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29B970B1"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8F5385">
        <w:rPr>
          <w:rFonts w:asciiTheme="minorHAnsi" w:eastAsiaTheme="minorEastAsia" w:hAnsiTheme="minorHAnsi" w:cstheme="minorHAnsi"/>
          <w:bCs/>
          <w:noProof w:val="0"/>
          <w:sz w:val="24"/>
          <w:szCs w:val="24"/>
          <w:lang w:eastAsia="zh-CN"/>
        </w:rPr>
        <w:t>4</w:t>
      </w:r>
      <w:r w:rsidR="006021BA">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B52DB1" w:rsidRPr="00B52DB1">
        <w:rPr>
          <w:rFonts w:asciiTheme="minorHAnsi" w:eastAsiaTheme="minorEastAsia" w:hAnsiTheme="minorHAnsi" w:cstheme="minorHAnsi"/>
          <w:bCs/>
          <w:noProof w:val="0"/>
          <w:sz w:val="24"/>
          <w:szCs w:val="24"/>
          <w:lang w:eastAsia="zh-CN"/>
        </w:rPr>
        <w:t>R4-2215447</w:t>
      </w:r>
    </w:p>
    <w:p w14:paraId="58F01ED6" w14:textId="296C24CF"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6021BA">
        <w:rPr>
          <w:rFonts w:ascii="Calibri" w:eastAsia="PMingLiU" w:hAnsi="Calibri" w:cs="Calibri"/>
          <w:sz w:val="24"/>
          <w:szCs w:val="24"/>
        </w:rPr>
        <w:t>Oct</w:t>
      </w:r>
      <w:r w:rsidR="00F15AE7">
        <w:rPr>
          <w:rFonts w:ascii="Calibri" w:eastAsia="PMingLiU" w:hAnsi="Calibri" w:cs="Calibri"/>
          <w:sz w:val="24"/>
          <w:szCs w:val="24"/>
        </w:rPr>
        <w:t>. 1</w:t>
      </w:r>
      <w:r w:rsidR="006021BA">
        <w:rPr>
          <w:rFonts w:ascii="Calibri" w:eastAsia="PMingLiU" w:hAnsi="Calibri" w:cs="Calibri"/>
          <w:sz w:val="24"/>
          <w:szCs w:val="24"/>
        </w:rPr>
        <w:t>0</w:t>
      </w:r>
      <w:r w:rsidR="00A478FD">
        <w:rPr>
          <w:rFonts w:ascii="Calibri" w:eastAsia="PMingLiU" w:hAnsi="Calibri" w:cs="Calibri"/>
          <w:sz w:val="24"/>
          <w:szCs w:val="24"/>
        </w:rPr>
        <w:t xml:space="preserve"> – </w:t>
      </w:r>
      <w:r w:rsidR="006021BA">
        <w:rPr>
          <w:rFonts w:ascii="Calibri" w:eastAsia="PMingLiU" w:hAnsi="Calibri" w:cs="Calibri"/>
          <w:sz w:val="24"/>
          <w:szCs w:val="24"/>
        </w:rPr>
        <w:t>19</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52F30872"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2A29A8" w:rsidRPr="00B52DB1">
        <w:rPr>
          <w:rFonts w:asciiTheme="minorHAnsi" w:eastAsiaTheme="minorEastAsia" w:hAnsiTheme="minorHAnsi" w:cstheme="minorHAnsi"/>
          <w:bCs/>
          <w:noProof w:val="0"/>
          <w:sz w:val="24"/>
          <w:szCs w:val="24"/>
          <w:lang w:eastAsia="zh-CN"/>
        </w:rPr>
        <w:t>6</w:t>
      </w:r>
      <w:r w:rsidR="00A478FD" w:rsidRPr="00B52DB1">
        <w:rPr>
          <w:rFonts w:asciiTheme="minorHAnsi" w:eastAsiaTheme="minorEastAsia" w:hAnsiTheme="minorHAnsi" w:cstheme="minorHAnsi"/>
          <w:bCs/>
          <w:noProof w:val="0"/>
          <w:sz w:val="24"/>
          <w:szCs w:val="24"/>
          <w:lang w:eastAsia="zh-CN"/>
        </w:rPr>
        <w:t>.</w:t>
      </w:r>
      <w:r w:rsidR="00F74075" w:rsidRPr="00B52DB1">
        <w:rPr>
          <w:rFonts w:asciiTheme="minorHAnsi" w:eastAsiaTheme="minorEastAsia" w:hAnsiTheme="minorHAnsi" w:cstheme="minorHAnsi"/>
          <w:bCs/>
          <w:noProof w:val="0"/>
          <w:sz w:val="24"/>
          <w:szCs w:val="24"/>
          <w:lang w:eastAsia="zh-CN"/>
        </w:rPr>
        <w:t>20</w:t>
      </w:r>
      <w:r w:rsidR="00E711D3" w:rsidRPr="00B52DB1">
        <w:rPr>
          <w:rFonts w:asciiTheme="minorHAnsi" w:eastAsiaTheme="minorEastAsia" w:hAnsiTheme="minorHAnsi" w:cstheme="minorHAnsi"/>
          <w:bCs/>
          <w:noProof w:val="0"/>
          <w:sz w:val="24"/>
          <w:szCs w:val="24"/>
          <w:lang w:eastAsia="zh-CN"/>
        </w:rPr>
        <w:t>.</w:t>
      </w:r>
      <w:r w:rsidR="00EF00BE" w:rsidRPr="00B52DB1">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8B9FBC6"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3E872A9A" w:rsidR="00357E4F" w:rsidRDefault="00357E4F" w:rsidP="00357E4F">
      <w:pPr>
        <w:rPr>
          <w:rFonts w:eastAsia="宋体"/>
        </w:rPr>
      </w:pPr>
      <w:r>
        <w:rPr>
          <w:rFonts w:eastAsia="宋体" w:hint="eastAsia"/>
        </w:rPr>
        <w:t>RAN</w:t>
      </w:r>
      <w:r w:rsidR="00866614">
        <w:rPr>
          <w:rFonts w:eastAsia="宋体"/>
        </w:rPr>
        <w:t xml:space="preserve">4#104-e had some discussion on the requirements to define and the scenarios to cover for R18L1/L2 mobility [1]. As </w:t>
      </w:r>
      <w:r w:rsidR="00866614" w:rsidRPr="00866614">
        <w:rPr>
          <w:rFonts w:eastAsia="宋体"/>
        </w:rPr>
        <w:t>L1/L2 inter-cell mobility delay requirements</w:t>
      </w:r>
      <w:r w:rsidR="00866614">
        <w:rPr>
          <w:rFonts w:eastAsia="宋体"/>
        </w:rPr>
        <w:t xml:space="preserve"> highly depend on RAN1/2’s progress, we will only provide our views on L1-RSRP measurement related issues in this </w:t>
      </w:r>
      <w:proofErr w:type="spellStart"/>
      <w:r w:rsidR="00866614">
        <w:rPr>
          <w:rFonts w:eastAsia="宋体"/>
        </w:rPr>
        <w:t>Tdoc</w:t>
      </w:r>
      <w:proofErr w:type="spellEnd"/>
      <w:r w:rsidR="00866614">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9B520EE" w14:textId="3FCBAE65" w:rsidR="00FD55B8" w:rsidRPr="00FD55B8" w:rsidRDefault="00FD55B8" w:rsidP="00FD55B8">
      <w:pPr>
        <w:pStyle w:val="2"/>
        <w:rPr>
          <w:rFonts w:asciiTheme="minorHAnsi" w:hAnsiTheme="minorHAnsi" w:cstheme="minorHAnsi"/>
          <w:sz w:val="28"/>
          <w:szCs w:val="18"/>
        </w:rPr>
      </w:pPr>
      <w:r w:rsidRPr="00FD55B8">
        <w:rPr>
          <w:rFonts w:asciiTheme="minorHAnsi" w:hAnsiTheme="minorHAnsi" w:cstheme="minorHAnsi"/>
          <w:sz w:val="28"/>
          <w:szCs w:val="18"/>
        </w:rPr>
        <w:t>2.1 General</w:t>
      </w:r>
    </w:p>
    <w:p w14:paraId="67E1288E" w14:textId="7C1ECDE6" w:rsidR="00A57FFE" w:rsidRDefault="00C96E22" w:rsidP="00C96E22">
      <w:pPr>
        <w:rPr>
          <w:lang w:val="en-GB" w:eastAsia="x-none"/>
        </w:rPr>
      </w:pPr>
      <w:r>
        <w:rPr>
          <w:lang w:val="en-GB" w:eastAsia="x-none"/>
        </w:rPr>
        <w:t xml:space="preserve">RAN4#104-e has discussed whether to consider </w:t>
      </w:r>
      <w:r w:rsidRPr="00C96E22">
        <w:rPr>
          <w:lang w:val="en-GB" w:eastAsia="x-none"/>
        </w:rPr>
        <w:t>simultaneous Rx/Tx with both source cell and target cell</w:t>
      </w:r>
      <w:r>
        <w:rPr>
          <w:lang w:val="en-GB" w:eastAsia="x-none"/>
        </w:rPr>
        <w:t xml:space="preserve">. We would like to clarify that “simultaneous Rx/Tx” here refers to data but not measurement. </w:t>
      </w:r>
      <w:r w:rsidR="00EE24C3">
        <w:rPr>
          <w:lang w:val="en-GB" w:eastAsia="x-none"/>
        </w:rPr>
        <w:t xml:space="preserve">The intension is to clarify </w:t>
      </w:r>
      <w:r w:rsidR="00166A10">
        <w:rPr>
          <w:lang w:eastAsia="x-none"/>
        </w:rPr>
        <w:t>that UE does not need to support simultaneous data rece</w:t>
      </w:r>
      <w:r w:rsidR="00422167">
        <w:rPr>
          <w:lang w:eastAsia="x-none"/>
        </w:rPr>
        <w:t>ption</w:t>
      </w:r>
      <w:r w:rsidR="00166A10">
        <w:rPr>
          <w:lang w:eastAsia="x-none"/>
        </w:rPr>
        <w:t xml:space="preserve"> or transmission on both source cell and target cell as</w:t>
      </w:r>
      <w:r>
        <w:rPr>
          <w:lang w:eastAsia="x-none"/>
        </w:rPr>
        <w:t xml:space="preserve"> DAPS handover</w:t>
      </w:r>
      <w:r w:rsidR="00A57FFE">
        <w:rPr>
          <w:lang w:val="en-GB" w:eastAsia="x-none"/>
        </w:rPr>
        <w:t>.</w:t>
      </w:r>
    </w:p>
    <w:p w14:paraId="71160F77" w14:textId="2763C356" w:rsidR="00C96E22" w:rsidRPr="00A57FFE" w:rsidRDefault="00A57FFE" w:rsidP="00A57FFE">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1</w:t>
      </w:r>
      <w:r w:rsidRPr="002C1C02">
        <w:rPr>
          <w:rFonts w:cstheme="minorHAnsi"/>
          <w:b/>
          <w:lang w:eastAsia="x-none"/>
        </w:rPr>
        <w:t>:</w:t>
      </w:r>
      <w:r>
        <w:rPr>
          <w:rFonts w:cstheme="minorHAnsi"/>
          <w:b/>
          <w:lang w:eastAsia="x-none"/>
        </w:rPr>
        <w:t xml:space="preserve"> Not consider simultaneous data Rx/Tx with both serving cell and target cell </w:t>
      </w:r>
      <w:r w:rsidR="00166A10">
        <w:rPr>
          <w:rFonts w:cstheme="minorHAnsi"/>
          <w:b/>
          <w:lang w:eastAsia="x-none"/>
        </w:rPr>
        <w:t>during cell switch</w:t>
      </w:r>
      <w:r w:rsidR="00866614">
        <w:rPr>
          <w:rFonts w:cstheme="minorHAnsi"/>
          <w:b/>
          <w:lang w:eastAsia="x-none"/>
        </w:rPr>
        <w:t xml:space="preserve"> delay in R18 L1/L2 mobility</w:t>
      </w:r>
      <w:r>
        <w:rPr>
          <w:rFonts w:cstheme="minorHAnsi"/>
          <w:b/>
          <w:lang w:eastAsia="x-none"/>
        </w:rPr>
        <w:t>.</w:t>
      </w:r>
    </w:p>
    <w:p w14:paraId="6B16E78E" w14:textId="6C79F8DD" w:rsidR="00407848" w:rsidRDefault="00A57FFE" w:rsidP="00103CF7">
      <w:pPr>
        <w:rPr>
          <w:lang w:val="en-GB"/>
        </w:rPr>
      </w:pPr>
      <w:r>
        <w:rPr>
          <w:rFonts w:hint="eastAsia"/>
          <w:lang w:val="en-GB"/>
        </w:rPr>
        <w:t>W</w:t>
      </w:r>
      <w:r>
        <w:rPr>
          <w:lang w:val="en-GB"/>
        </w:rPr>
        <w:t xml:space="preserve">e </w:t>
      </w:r>
      <w:r w:rsidR="00983A97">
        <w:rPr>
          <w:lang w:val="en-GB"/>
        </w:rPr>
        <w:t xml:space="preserve">think R17 inter-cell beam management (ICBM) has already built a very good foundation for </w:t>
      </w:r>
      <w:r>
        <w:rPr>
          <w:lang w:val="en-GB"/>
        </w:rPr>
        <w:t xml:space="preserve">R18 </w:t>
      </w:r>
      <w:r w:rsidRPr="00052179">
        <w:rPr>
          <w:rFonts w:eastAsia="宋体"/>
        </w:rPr>
        <w:t>L1/L2-based inter-cell mobility</w:t>
      </w:r>
      <w:r>
        <w:rPr>
          <w:rFonts w:eastAsia="宋体"/>
        </w:rPr>
        <w:t xml:space="preserve">. </w:t>
      </w:r>
      <w:r w:rsidR="00103CF7">
        <w:t xml:space="preserve">In </w:t>
      </w:r>
      <w:r w:rsidR="00103CF7">
        <w:rPr>
          <w:rFonts w:eastAsia="宋体"/>
        </w:rPr>
        <w:t xml:space="preserve">R17, RAN4 specified </w:t>
      </w:r>
      <w:r w:rsidR="00103CF7">
        <w:rPr>
          <w:lang w:val="en-GB"/>
        </w:rPr>
        <w:t xml:space="preserve">intra-frequency </w:t>
      </w:r>
      <w:r w:rsidR="00103CF7" w:rsidRPr="0050075A">
        <w:rPr>
          <w:lang w:val="en-GB"/>
        </w:rPr>
        <w:t>L1-RSRP measurement</w:t>
      </w:r>
      <w:r w:rsidR="00103CF7">
        <w:rPr>
          <w:lang w:val="en-GB"/>
        </w:rPr>
        <w:t xml:space="preserve"> requirements on NSC</w:t>
      </w:r>
      <w:r w:rsidR="00983A97">
        <w:rPr>
          <w:lang w:val="en-GB"/>
        </w:rPr>
        <w:t>, which is also needed in this WI</w:t>
      </w:r>
      <w:r w:rsidR="00103CF7">
        <w:rPr>
          <w:lang w:val="en-GB"/>
        </w:rPr>
        <w:t xml:space="preserve">. For R17 ICBM, RAN4 </w:t>
      </w:r>
      <w:r w:rsidR="00091991">
        <w:rPr>
          <w:lang w:val="en-GB"/>
        </w:rPr>
        <w:t xml:space="preserve">has </w:t>
      </w:r>
      <w:r w:rsidR="00103CF7">
        <w:rPr>
          <w:lang w:val="en-GB"/>
        </w:rPr>
        <w:t xml:space="preserve">agreed some basic </w:t>
      </w:r>
      <w:r w:rsidR="00407848">
        <w:rPr>
          <w:lang w:val="en-GB"/>
        </w:rPr>
        <w:t>rules</w:t>
      </w:r>
      <w:r w:rsidR="00091991">
        <w:rPr>
          <w:lang w:val="en-GB"/>
        </w:rPr>
        <w:t xml:space="preserve"> as following</w:t>
      </w:r>
      <w:r w:rsidR="00407848">
        <w:rPr>
          <w:lang w:val="en-GB"/>
        </w:rPr>
        <w:t>:</w:t>
      </w:r>
    </w:p>
    <w:p w14:paraId="5BBA6613" w14:textId="1BEF244F" w:rsidR="00407848" w:rsidRDefault="00407848" w:rsidP="00407848">
      <w:pPr>
        <w:pStyle w:val="af5"/>
        <w:numPr>
          <w:ilvl w:val="0"/>
          <w:numId w:val="25"/>
        </w:numPr>
        <w:spacing w:after="120"/>
        <w:ind w:left="720"/>
        <w:contextualSpacing w:val="0"/>
        <w:rPr>
          <w:rFonts w:eastAsia="等线"/>
          <w:iCs/>
          <w:lang w:eastAsia="zh-CN"/>
        </w:rPr>
      </w:pPr>
      <w:r w:rsidRPr="00407848">
        <w:rPr>
          <w:rFonts w:eastAsia="等线"/>
          <w:iCs/>
          <w:lang w:eastAsia="zh-CN"/>
        </w:rPr>
        <w:t>Do not define requirements for measurement on NSC inside SMTC for FR2 for the case “</w:t>
      </w:r>
      <w:proofErr w:type="gramStart"/>
      <w:r w:rsidRPr="00407848">
        <w:rPr>
          <w:rFonts w:eastAsia="等线"/>
          <w:iCs/>
          <w:lang w:eastAsia="zh-CN"/>
        </w:rPr>
        <w:t>T</w:t>
      </w:r>
      <w:r w:rsidRPr="00407848">
        <w:rPr>
          <w:rFonts w:eastAsia="等线"/>
          <w:iCs/>
          <w:vertAlign w:val="subscript"/>
          <w:lang w:eastAsia="zh-CN"/>
        </w:rPr>
        <w:t>SSB,NSC</w:t>
      </w:r>
      <w:proofErr w:type="gramEnd"/>
      <w:r w:rsidRPr="00407848">
        <w:rPr>
          <w:rFonts w:eastAsia="等线"/>
          <w:iCs/>
          <w:lang w:eastAsia="zh-CN"/>
        </w:rPr>
        <w:t xml:space="preserve"> ≥ T</w:t>
      </w:r>
      <w:r w:rsidRPr="00407848">
        <w:rPr>
          <w:rFonts w:eastAsia="等线"/>
          <w:iCs/>
          <w:vertAlign w:val="subscript"/>
          <w:lang w:eastAsia="zh-CN"/>
        </w:rPr>
        <w:t>SMTC</w:t>
      </w:r>
      <w:r w:rsidRPr="00407848">
        <w:rPr>
          <w:rFonts w:eastAsia="等线"/>
          <w:iCs/>
          <w:lang w:eastAsia="zh-CN"/>
        </w:rPr>
        <w:t>”</w:t>
      </w:r>
    </w:p>
    <w:p w14:paraId="4618826B" w14:textId="0F563772" w:rsidR="002C1C02" w:rsidRDefault="002C1C02" w:rsidP="00FB4CE8">
      <w:pPr>
        <w:pStyle w:val="af5"/>
        <w:numPr>
          <w:ilvl w:val="0"/>
          <w:numId w:val="25"/>
        </w:numPr>
        <w:spacing w:after="120"/>
        <w:ind w:left="720"/>
        <w:contextualSpacing w:val="0"/>
      </w:pPr>
      <w:r>
        <w:rPr>
          <w:rFonts w:hint="eastAsia"/>
          <w:lang w:eastAsia="zh-CN"/>
        </w:rPr>
        <w:t>D</w:t>
      </w:r>
      <w:r>
        <w:rPr>
          <w:lang w:eastAsia="zh-CN"/>
        </w:rPr>
        <w:t>uring the last 5s before L1-RSRP measurement is configured, the UE has sent a valid L3 measurement report for the cell with different PCI</w:t>
      </w:r>
    </w:p>
    <w:p w14:paraId="4EDFE990" w14:textId="7D8DDB06" w:rsidR="00FB4CE8" w:rsidRPr="00FB4CE8" w:rsidRDefault="00FB4CE8" w:rsidP="00FB4CE8">
      <w:pPr>
        <w:pStyle w:val="af5"/>
        <w:numPr>
          <w:ilvl w:val="0"/>
          <w:numId w:val="25"/>
        </w:numPr>
        <w:spacing w:after="120"/>
        <w:ind w:left="720"/>
        <w:contextualSpacing w:val="0"/>
      </w:pPr>
      <w:r>
        <w:t>Timing offset between serving cell and the cell with different PCI from serving cell is within CP</w:t>
      </w:r>
      <w:r w:rsidRPr="0023454C">
        <w:t xml:space="preserve"> </w:t>
      </w:r>
      <w:r w:rsidRPr="00556A54">
        <w:t>of the corresponding SCS</w:t>
      </w:r>
    </w:p>
    <w:p w14:paraId="2E92AEFE" w14:textId="49D0DD64" w:rsidR="0010420A" w:rsidRPr="0010420A" w:rsidRDefault="0010420A" w:rsidP="0010420A">
      <w:pPr>
        <w:pStyle w:val="af5"/>
        <w:numPr>
          <w:ilvl w:val="0"/>
          <w:numId w:val="25"/>
        </w:numPr>
        <w:spacing w:after="120"/>
        <w:ind w:left="720"/>
        <w:contextualSpacing w:val="0"/>
        <w:rPr>
          <w:rFonts w:eastAsia="等线"/>
          <w:iCs/>
          <w:lang w:eastAsia="zh-CN"/>
        </w:rPr>
      </w:pPr>
      <w:r w:rsidRPr="0010420A">
        <w:rPr>
          <w:rFonts w:eastAsia="等线"/>
          <w:iCs/>
          <w:lang w:eastAsia="zh-CN"/>
        </w:rPr>
        <w:t xml:space="preserve">For FR2, the requirement is applied to </w:t>
      </w:r>
      <w:proofErr w:type="spellStart"/>
      <w:r>
        <w:t>N</w:t>
      </w:r>
      <w:r w:rsidRPr="0010420A">
        <w:rPr>
          <w:vertAlign w:val="subscript"/>
        </w:rPr>
        <w:t>max</w:t>
      </w:r>
      <w:proofErr w:type="spellEnd"/>
      <w:r>
        <w:t xml:space="preserve"> =1 and no requirement for </w:t>
      </w:r>
      <w:proofErr w:type="spellStart"/>
      <w:r>
        <w:t>N</w:t>
      </w:r>
      <w:r w:rsidRPr="0010420A">
        <w:rPr>
          <w:vertAlign w:val="subscript"/>
        </w:rPr>
        <w:t>max</w:t>
      </w:r>
      <w:proofErr w:type="spellEnd"/>
      <w:r>
        <w:t xml:space="preserve"> &gt;1.</w:t>
      </w:r>
    </w:p>
    <w:p w14:paraId="4050AA63" w14:textId="1E4D1CCA" w:rsidR="00407848" w:rsidRPr="00F74075" w:rsidRDefault="00091991" w:rsidP="00F74075">
      <w:pPr>
        <w:rPr>
          <w:lang w:val="en-GB"/>
        </w:rPr>
      </w:pPr>
      <w:r>
        <w:rPr>
          <w:rFonts w:eastAsia="宋体"/>
        </w:rPr>
        <w:t xml:space="preserve">RAN2 already agreed that </w:t>
      </w:r>
      <w:r w:rsidRPr="00AA07ED">
        <w:t>ICBM is one scenario considered for L1</w:t>
      </w:r>
      <w:r w:rsidR="00983A97">
        <w:t>/</w:t>
      </w:r>
      <w:r w:rsidRPr="00AA07ED">
        <w:t>L2 mobility</w:t>
      </w:r>
      <w:r w:rsidR="00A5155C">
        <w:t xml:space="preserve"> </w:t>
      </w:r>
      <w:r w:rsidRPr="00866614">
        <w:t>[</w:t>
      </w:r>
      <w:r w:rsidR="00866614" w:rsidRPr="00866614">
        <w:t>2</w:t>
      </w:r>
      <w:r w:rsidRPr="00866614">
        <w:t>].</w:t>
      </w:r>
      <w:r>
        <w:t xml:space="preserve"> </w:t>
      </w:r>
      <w:r>
        <w:rPr>
          <w:lang w:val="en-GB"/>
        </w:rPr>
        <w:t xml:space="preserve">Intra-frequency </w:t>
      </w:r>
      <w:r w:rsidRPr="0050075A">
        <w:rPr>
          <w:lang w:val="en-GB"/>
        </w:rPr>
        <w:t>L1-RSRP measurement</w:t>
      </w:r>
      <w:r>
        <w:rPr>
          <w:lang w:val="en-GB"/>
        </w:rPr>
        <w:t xml:space="preserve"> requirements to be defined for neighbour cell in this WI </w:t>
      </w:r>
      <w:r w:rsidR="00983A97">
        <w:rPr>
          <w:lang w:val="en-GB"/>
        </w:rPr>
        <w:t>can take</w:t>
      </w:r>
      <w:r>
        <w:rPr>
          <w:lang w:val="en-GB"/>
        </w:rPr>
        <w:t xml:space="preserve"> </w:t>
      </w:r>
      <w:r w:rsidR="00FC73A4">
        <w:rPr>
          <w:lang w:val="en-GB"/>
        </w:rPr>
        <w:t>R17 ICBM</w:t>
      </w:r>
      <w:r w:rsidR="00983A97">
        <w:rPr>
          <w:lang w:val="en-GB"/>
        </w:rPr>
        <w:t xml:space="preserve"> as a starting point</w:t>
      </w:r>
      <w:r>
        <w:rPr>
          <w:lang w:val="en-GB"/>
        </w:rPr>
        <w:t>.</w:t>
      </w:r>
      <w:r w:rsidR="00FC73A4">
        <w:rPr>
          <w:lang w:val="en-GB"/>
        </w:rPr>
        <w:t xml:space="preserve"> In last meeting, RAN4 also discussed whether to consider multi-panel/inter-frequency/non-synchronous/multiple cells. We suggest </w:t>
      </w:r>
      <w:r w:rsidR="00985B17">
        <w:rPr>
          <w:lang w:val="en-GB"/>
        </w:rPr>
        <w:t>using</w:t>
      </w:r>
      <w:r w:rsidR="00FC73A4" w:rsidRPr="003E65AD">
        <w:rPr>
          <w:lang w:val="en-GB"/>
        </w:rPr>
        <w:t xml:space="preserve"> the requirements for L1 measurement on NSC in R17</w:t>
      </w:r>
      <w:r w:rsidR="00FC73A4">
        <w:rPr>
          <w:lang w:val="en-GB"/>
        </w:rPr>
        <w:t xml:space="preserve"> as a baseline and further discuss whether to consider multi-panel/inter-frequency/non-synchronous/multiple cells.</w:t>
      </w:r>
    </w:p>
    <w:p w14:paraId="1BD54166" w14:textId="0671224F" w:rsidR="002C1C02" w:rsidRPr="0064492F" w:rsidRDefault="0064492F" w:rsidP="00091991">
      <w:pPr>
        <w:spacing w:after="120"/>
        <w:rPr>
          <w:bCs/>
        </w:rPr>
      </w:pPr>
      <w:r>
        <w:rPr>
          <w:bCs/>
        </w:rPr>
        <w:t>In our understanding, t</w:t>
      </w:r>
      <w:r w:rsidR="002C1C02">
        <w:rPr>
          <w:bCs/>
        </w:rPr>
        <w:t xml:space="preserve">he relationship between L3 measurement and L1 measurement on a neighbor cell is the same for R17 ICBM and R18 L1/L2 mobility. </w:t>
      </w:r>
      <w:r w:rsidR="002C1C02">
        <w:rPr>
          <w:rFonts w:hint="eastAsia"/>
          <w:bCs/>
        </w:rPr>
        <w:t>T</w:t>
      </w:r>
      <w:r w:rsidR="002C1C02">
        <w:rPr>
          <w:bCs/>
        </w:rPr>
        <w:t xml:space="preserve">o perform L1-RSRP measurement on a neighbor cell, UE needs to perform L3 measurement at first to find the suitable cells. </w:t>
      </w:r>
      <w:r w:rsidR="002C1C02" w:rsidRPr="002C1C02">
        <w:rPr>
          <w:bCs/>
        </w:rPr>
        <w:t xml:space="preserve">L1-RSRP of neighbor cell is </w:t>
      </w:r>
      <w:r>
        <w:rPr>
          <w:bCs/>
        </w:rPr>
        <w:t xml:space="preserve">supposed to be </w:t>
      </w:r>
      <w:r w:rsidR="002C1C02" w:rsidRPr="002C1C02">
        <w:rPr>
          <w:bCs/>
        </w:rPr>
        <w:t>performed after L3 inter-cell measurement.</w:t>
      </w:r>
      <w:r w:rsidR="002C1C02">
        <w:rPr>
          <w:bCs/>
        </w:rPr>
        <w:t xml:space="preserve"> To avoid unnecessary configurations and </w:t>
      </w:r>
      <w:r w:rsidR="00983A97">
        <w:rPr>
          <w:bCs/>
        </w:rPr>
        <w:t xml:space="preserve">power consumption for </w:t>
      </w:r>
      <w:r w:rsidR="002C1C02">
        <w:rPr>
          <w:bCs/>
        </w:rPr>
        <w:t>measurements, R18 L1/L2 mobility</w:t>
      </w:r>
      <w:r>
        <w:rPr>
          <w:bCs/>
        </w:rPr>
        <w:t xml:space="preserve"> should follow the same </w:t>
      </w:r>
      <w:r w:rsidR="002C1C02">
        <w:rPr>
          <w:bCs/>
        </w:rPr>
        <w:t>rule</w:t>
      </w:r>
      <w:r>
        <w:rPr>
          <w:bCs/>
        </w:rPr>
        <w:t xml:space="preserve"> as R17 ICBM</w:t>
      </w:r>
      <w:r w:rsidR="002C1C02">
        <w:rPr>
          <w:bCs/>
        </w:rPr>
        <w:t xml:space="preserve"> </w:t>
      </w:r>
      <w:r>
        <w:rPr>
          <w:bCs/>
        </w:rPr>
        <w:t xml:space="preserve">that </w:t>
      </w:r>
      <w:r w:rsidR="002C1C02" w:rsidRPr="002C1C02">
        <w:rPr>
          <w:bCs/>
        </w:rPr>
        <w:t>Network configure</w:t>
      </w:r>
      <w:r w:rsidR="00422167">
        <w:rPr>
          <w:bCs/>
        </w:rPr>
        <w:t>s</w:t>
      </w:r>
      <w:r w:rsidR="002C1C02" w:rsidRPr="002C1C02">
        <w:rPr>
          <w:bCs/>
        </w:rPr>
        <w:t xml:space="preserve"> L</w:t>
      </w:r>
      <w:r>
        <w:rPr>
          <w:bCs/>
        </w:rPr>
        <w:t>1</w:t>
      </w:r>
      <w:r w:rsidR="002C1C02" w:rsidRPr="002C1C02">
        <w:rPr>
          <w:bCs/>
        </w:rPr>
        <w:t xml:space="preserve"> measurement on a </w:t>
      </w:r>
      <w:r>
        <w:rPr>
          <w:bCs/>
        </w:rPr>
        <w:t xml:space="preserve">neighbor </w:t>
      </w:r>
      <w:r w:rsidR="002C1C02" w:rsidRPr="002C1C02">
        <w:rPr>
          <w:bCs/>
        </w:rPr>
        <w:t xml:space="preserve">cell </w:t>
      </w:r>
      <w:r>
        <w:rPr>
          <w:bCs/>
        </w:rPr>
        <w:t xml:space="preserve">after receiving L3 measurement report </w:t>
      </w:r>
      <w:r w:rsidR="002C1C02" w:rsidRPr="002C1C02">
        <w:rPr>
          <w:bCs/>
        </w:rPr>
        <w:t>on that cell.</w:t>
      </w:r>
    </w:p>
    <w:p w14:paraId="4EB232A8" w14:textId="094650E9" w:rsidR="00FC73A4" w:rsidRPr="00866614" w:rsidRDefault="00FC73A4" w:rsidP="00FC73A4">
      <w:pPr>
        <w:spacing w:beforeLines="50" w:before="120" w:afterLines="50" w:after="120"/>
        <w:rPr>
          <w:rFonts w:cstheme="minorHAnsi"/>
          <w:b/>
          <w:lang w:eastAsia="x-none"/>
        </w:rPr>
      </w:pPr>
      <w:r w:rsidRPr="00866614">
        <w:rPr>
          <w:rFonts w:cstheme="minorHAnsi"/>
          <w:b/>
          <w:lang w:eastAsia="x-none"/>
        </w:rPr>
        <w:t xml:space="preserve">Proposal </w:t>
      </w:r>
      <w:r w:rsidR="00166A10" w:rsidRPr="00866614">
        <w:rPr>
          <w:rFonts w:cstheme="minorHAnsi"/>
          <w:b/>
          <w:lang w:eastAsia="x-none"/>
        </w:rPr>
        <w:t>2</w:t>
      </w:r>
      <w:r w:rsidRPr="00866614">
        <w:rPr>
          <w:rFonts w:cstheme="minorHAnsi"/>
          <w:b/>
          <w:lang w:eastAsia="x-none"/>
        </w:rPr>
        <w:t xml:space="preserve">: For intra-frequency L1 measurement on neighbor cell, use the requirements for L1 measurement on NSC in R17 as </w:t>
      </w:r>
      <w:r w:rsidR="00C11EBB">
        <w:rPr>
          <w:rFonts w:cstheme="minorHAnsi"/>
          <w:b/>
          <w:lang w:eastAsia="x-none"/>
        </w:rPr>
        <w:t xml:space="preserve">a </w:t>
      </w:r>
      <w:r w:rsidRPr="00866614">
        <w:rPr>
          <w:rFonts w:cstheme="minorHAnsi"/>
          <w:b/>
          <w:lang w:eastAsia="x-none"/>
        </w:rPr>
        <w:t>baseline:</w:t>
      </w:r>
    </w:p>
    <w:p w14:paraId="273CE7AD" w14:textId="76FEA40B" w:rsidR="00091991" w:rsidRPr="00866614" w:rsidRDefault="00FC73A4" w:rsidP="00FC73A4">
      <w:pPr>
        <w:pStyle w:val="af5"/>
        <w:numPr>
          <w:ilvl w:val="1"/>
          <w:numId w:val="42"/>
        </w:numPr>
        <w:spacing w:beforeLines="50" w:before="120" w:afterLines="50" w:after="120"/>
        <w:rPr>
          <w:rFonts w:cstheme="minorHAnsi"/>
          <w:b/>
          <w:lang w:eastAsia="x-none"/>
        </w:rPr>
      </w:pPr>
      <w:r w:rsidRPr="00866614">
        <w:rPr>
          <w:rFonts w:cstheme="minorHAnsi"/>
          <w:b/>
          <w:lang w:eastAsia="x-none"/>
        </w:rPr>
        <w:t>FFS: whether to consider multiple</w:t>
      </w:r>
      <w:r w:rsidR="00983A97">
        <w:rPr>
          <w:rFonts w:cstheme="minorHAnsi"/>
          <w:b/>
          <w:lang w:eastAsia="x-none"/>
        </w:rPr>
        <w:t xml:space="preserve"> neighbor</w:t>
      </w:r>
      <w:r w:rsidRPr="00866614">
        <w:rPr>
          <w:rFonts w:cstheme="minorHAnsi"/>
          <w:b/>
          <w:lang w:eastAsia="x-none"/>
        </w:rPr>
        <w:t xml:space="preserve"> cells in a frequency layer</w:t>
      </w:r>
      <w:r w:rsidR="00F74075" w:rsidRPr="00866614">
        <w:rPr>
          <w:rFonts w:cstheme="minorHAnsi"/>
          <w:b/>
          <w:lang w:eastAsia="zh-CN"/>
        </w:rPr>
        <w:t>,</w:t>
      </w:r>
    </w:p>
    <w:p w14:paraId="44C47981" w14:textId="1857479D" w:rsidR="00FC73A4" w:rsidRPr="00866614" w:rsidRDefault="00FC73A4" w:rsidP="00FC73A4">
      <w:pPr>
        <w:pStyle w:val="af5"/>
        <w:numPr>
          <w:ilvl w:val="1"/>
          <w:numId w:val="42"/>
        </w:numPr>
        <w:spacing w:beforeLines="50" w:before="120" w:afterLines="50" w:after="120"/>
        <w:rPr>
          <w:rFonts w:cstheme="minorHAnsi"/>
          <w:b/>
          <w:lang w:eastAsia="x-none"/>
        </w:rPr>
      </w:pPr>
      <w:r w:rsidRPr="00866614">
        <w:rPr>
          <w:rFonts w:cstheme="minorHAnsi" w:hint="eastAsia"/>
          <w:b/>
          <w:lang w:eastAsia="zh-CN"/>
        </w:rPr>
        <w:t>F</w:t>
      </w:r>
      <w:r w:rsidRPr="00866614">
        <w:rPr>
          <w:rFonts w:cstheme="minorHAnsi"/>
          <w:b/>
          <w:lang w:eastAsia="zh-CN"/>
        </w:rPr>
        <w:t>FS: whether to consider timing difference between neighbor cell and serving cell larger than a CP</w:t>
      </w:r>
      <w:r w:rsidR="00F74075" w:rsidRPr="00866614">
        <w:rPr>
          <w:rFonts w:cstheme="minorHAnsi"/>
          <w:b/>
          <w:lang w:eastAsia="zh-CN"/>
        </w:rPr>
        <w:t>.</w:t>
      </w:r>
    </w:p>
    <w:p w14:paraId="389617C8" w14:textId="00C302B3" w:rsidR="00C96E22" w:rsidRDefault="002C1C02" w:rsidP="003D4D37">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166A10">
        <w:rPr>
          <w:rFonts w:cstheme="minorHAnsi"/>
          <w:b/>
          <w:lang w:eastAsia="x-none"/>
        </w:rPr>
        <w:t>3</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0064492F"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252966E4" w14:textId="7ED44524" w:rsidR="00A57FFE" w:rsidRPr="00166A10" w:rsidRDefault="00166A10" w:rsidP="00166A10">
      <w:pPr>
        <w:pStyle w:val="2"/>
        <w:rPr>
          <w:rFonts w:asciiTheme="minorHAnsi" w:hAnsiTheme="minorHAnsi" w:cstheme="minorHAnsi"/>
          <w:sz w:val="28"/>
          <w:szCs w:val="18"/>
        </w:rPr>
      </w:pPr>
      <w:r w:rsidRPr="00166A10">
        <w:rPr>
          <w:rFonts w:asciiTheme="minorHAnsi" w:hAnsiTheme="minorHAnsi" w:cstheme="minorHAnsi" w:hint="eastAsia"/>
          <w:sz w:val="28"/>
          <w:szCs w:val="18"/>
        </w:rPr>
        <w:lastRenderedPageBreak/>
        <w:t>2</w:t>
      </w:r>
      <w:r w:rsidRPr="00166A10">
        <w:rPr>
          <w:rFonts w:asciiTheme="minorHAnsi" w:hAnsiTheme="minorHAnsi" w:cstheme="minorHAnsi"/>
          <w:sz w:val="28"/>
          <w:szCs w:val="18"/>
        </w:rPr>
        <w:t>.</w:t>
      </w:r>
      <w:r>
        <w:rPr>
          <w:rFonts w:asciiTheme="minorHAnsi" w:hAnsiTheme="minorHAnsi" w:cstheme="minorHAnsi"/>
          <w:sz w:val="28"/>
          <w:szCs w:val="18"/>
        </w:rPr>
        <w:t>2</w:t>
      </w:r>
      <w:r w:rsidRPr="00166A10">
        <w:rPr>
          <w:rFonts w:asciiTheme="minorHAnsi" w:hAnsiTheme="minorHAnsi" w:cstheme="minorHAnsi"/>
          <w:sz w:val="28"/>
          <w:szCs w:val="18"/>
        </w:rPr>
        <w:t xml:space="preserve"> Single</w:t>
      </w:r>
      <w:r w:rsidR="00C42C7B">
        <w:rPr>
          <w:rFonts w:asciiTheme="minorHAnsi" w:hAnsiTheme="minorHAnsi" w:cstheme="minorHAnsi"/>
          <w:sz w:val="28"/>
          <w:szCs w:val="18"/>
        </w:rPr>
        <w:t xml:space="preserve"> </w:t>
      </w:r>
      <w:r w:rsidRPr="00166A10">
        <w:rPr>
          <w:rFonts w:asciiTheme="minorHAnsi" w:hAnsiTheme="minorHAnsi" w:cstheme="minorHAnsi"/>
          <w:sz w:val="28"/>
          <w:szCs w:val="18"/>
        </w:rPr>
        <w:t>panel &amp; multi</w:t>
      </w:r>
      <w:r w:rsidR="00C42C7B">
        <w:rPr>
          <w:rFonts w:asciiTheme="minorHAnsi" w:hAnsiTheme="minorHAnsi" w:cstheme="minorHAnsi"/>
          <w:sz w:val="28"/>
          <w:szCs w:val="18"/>
        </w:rPr>
        <w:t xml:space="preserve">ple </w:t>
      </w:r>
      <w:r w:rsidRPr="00166A10">
        <w:rPr>
          <w:rFonts w:asciiTheme="minorHAnsi" w:hAnsiTheme="minorHAnsi" w:cstheme="minorHAnsi"/>
          <w:sz w:val="28"/>
          <w:szCs w:val="18"/>
        </w:rPr>
        <w:t>panel</w:t>
      </w:r>
    </w:p>
    <w:p w14:paraId="3BBE87FE" w14:textId="42FBC67B" w:rsidR="00C42C7B" w:rsidRPr="00866614" w:rsidRDefault="00C42C7B" w:rsidP="009530AE">
      <w:pPr>
        <w:rPr>
          <w:rFonts w:cs="Times"/>
        </w:rPr>
      </w:pPr>
      <w:r>
        <w:rPr>
          <w:lang w:val="en-GB"/>
        </w:rPr>
        <w:t xml:space="preserve">In </w:t>
      </w:r>
      <w:r>
        <w:rPr>
          <w:rFonts w:hint="eastAsia"/>
          <w:lang w:val="en-GB"/>
        </w:rPr>
        <w:t>R</w:t>
      </w:r>
      <w:r>
        <w:rPr>
          <w:lang w:val="en-GB"/>
        </w:rPr>
        <w:t xml:space="preserve">AN4#104-e, we had some discussion on whether to consider multi-panel in FR2. </w:t>
      </w:r>
      <w:r>
        <w:rPr>
          <w:rFonts w:cs="Times"/>
        </w:rPr>
        <w:t>The WF is as follows</w:t>
      </w:r>
      <w:r w:rsidR="00866614">
        <w:rPr>
          <w:rFonts w:cs="Times"/>
        </w:rPr>
        <w:t xml:space="preserve"> [1]</w:t>
      </w:r>
      <w:r>
        <w:rPr>
          <w:rFonts w:cs="Times"/>
        </w:rPr>
        <w:t>.</w:t>
      </w:r>
    </w:p>
    <w:tbl>
      <w:tblPr>
        <w:tblStyle w:val="af7"/>
        <w:tblW w:w="0" w:type="auto"/>
        <w:tblLook w:val="04A0" w:firstRow="1" w:lastRow="0" w:firstColumn="1" w:lastColumn="0" w:noHBand="0" w:noVBand="1"/>
      </w:tblPr>
      <w:tblGrid>
        <w:gridCol w:w="9629"/>
      </w:tblGrid>
      <w:tr w:rsidR="008C251D" w14:paraId="05F26648" w14:textId="77777777" w:rsidTr="008C251D">
        <w:tc>
          <w:tcPr>
            <w:tcW w:w="9629" w:type="dxa"/>
          </w:tcPr>
          <w:p w14:paraId="1A0CAFDE" w14:textId="77777777" w:rsidR="008C251D" w:rsidRPr="008C251D" w:rsidRDefault="008C251D" w:rsidP="008C251D">
            <w:pPr>
              <w:spacing w:afterLines="50" w:after="120"/>
              <w:rPr>
                <w:sz w:val="20"/>
                <w:szCs w:val="21"/>
              </w:rPr>
            </w:pPr>
            <w:r w:rsidRPr="008C251D">
              <w:rPr>
                <w:b/>
                <w:sz w:val="20"/>
                <w:szCs w:val="21"/>
              </w:rPr>
              <w:t>&lt;Way forward &gt;</w:t>
            </w:r>
            <w:r w:rsidRPr="008C251D">
              <w:rPr>
                <w:sz w:val="20"/>
                <w:szCs w:val="21"/>
              </w:rPr>
              <w:t xml:space="preserve">: </w:t>
            </w:r>
            <w:r w:rsidRPr="008C251D">
              <w:rPr>
                <w:b/>
                <w:sz w:val="20"/>
                <w:szCs w:val="21"/>
                <w:u w:val="single"/>
              </w:rPr>
              <w:t>Issue 3-2-2: Whether to consider simultaneous multi-panel in FR2</w:t>
            </w:r>
          </w:p>
          <w:p w14:paraId="73C3A01A" w14:textId="77777777" w:rsidR="008C251D" w:rsidRPr="008C251D" w:rsidRDefault="008C251D" w:rsidP="008C251D">
            <w:pPr>
              <w:pStyle w:val="aff1"/>
              <w:numPr>
                <w:ilvl w:val="1"/>
                <w:numId w:val="25"/>
              </w:numPr>
              <w:spacing w:after="120"/>
              <w:ind w:left="1440" w:firstLineChars="0"/>
              <w:rPr>
                <w:color w:val="000000"/>
                <w:sz w:val="18"/>
                <w:szCs w:val="22"/>
                <w:lang w:eastAsia="zh-CN"/>
              </w:rPr>
            </w:pPr>
            <w:r w:rsidRPr="008C251D">
              <w:rPr>
                <w:color w:val="000000"/>
                <w:sz w:val="18"/>
                <w:szCs w:val="22"/>
                <w:lang w:eastAsia="zh-CN"/>
              </w:rPr>
              <w:t>Option 1 (MTK, Apple, vivo, QC, HW, LGE): Not consider simultaneous multi-panel in FR2</w:t>
            </w:r>
          </w:p>
          <w:p w14:paraId="5986081F" w14:textId="0ADB1F51" w:rsidR="008C251D" w:rsidRPr="008C251D" w:rsidRDefault="008C251D" w:rsidP="009530AE">
            <w:pPr>
              <w:pStyle w:val="aff1"/>
              <w:numPr>
                <w:ilvl w:val="1"/>
                <w:numId w:val="25"/>
              </w:numPr>
              <w:spacing w:after="120"/>
              <w:ind w:left="1440" w:firstLineChars="0"/>
              <w:rPr>
                <w:color w:val="000000"/>
                <w:szCs w:val="24"/>
                <w:lang w:eastAsia="zh-CN"/>
              </w:rPr>
            </w:pPr>
            <w:r w:rsidRPr="008C251D">
              <w:rPr>
                <w:color w:val="000000"/>
                <w:sz w:val="18"/>
                <w:szCs w:val="22"/>
                <w:lang w:eastAsia="zh-CN"/>
              </w:rPr>
              <w:t>Option 2 (Ericsson, Nokia): Consider simultaneous multi-panel in FR2</w:t>
            </w:r>
          </w:p>
        </w:tc>
      </w:tr>
    </w:tbl>
    <w:p w14:paraId="622C2667" w14:textId="3002EE4F" w:rsidR="009530AE" w:rsidRDefault="00166A10" w:rsidP="009530AE">
      <w:pPr>
        <w:rPr>
          <w:lang w:val="en-GB"/>
        </w:rPr>
      </w:pPr>
      <w:r>
        <w:rPr>
          <w:lang w:val="en-GB"/>
        </w:rPr>
        <w:t xml:space="preserve">We would like to clarify that multi-panel here </w:t>
      </w:r>
      <w:r w:rsidR="008C251D">
        <w:rPr>
          <w:lang w:val="en-GB"/>
        </w:rPr>
        <w:t>refers to “</w:t>
      </w:r>
      <w:r w:rsidR="008C251D" w:rsidRPr="00166A10">
        <w:rPr>
          <w:lang w:val="en-GB"/>
        </w:rPr>
        <w:t>simultaneous reception from serving cell and a neighbo</w:t>
      </w:r>
      <w:r w:rsidR="00784E0A">
        <w:rPr>
          <w:rFonts w:hint="eastAsia"/>
          <w:lang w:val="en-GB"/>
        </w:rPr>
        <w:t>u</w:t>
      </w:r>
      <w:r w:rsidR="008C251D" w:rsidRPr="00166A10">
        <w:rPr>
          <w:lang w:val="en-GB"/>
        </w:rPr>
        <w:t xml:space="preserve">r cell </w:t>
      </w:r>
      <w:r w:rsidR="008C251D">
        <w:rPr>
          <w:lang w:val="en-GB"/>
        </w:rPr>
        <w:t>on</w:t>
      </w:r>
      <w:r w:rsidRPr="00166A10">
        <w:rPr>
          <w:lang w:val="en-GB"/>
        </w:rPr>
        <w:t xml:space="preserve"> the same FR2 band;</w:t>
      </w:r>
      <w:r w:rsidR="008C251D">
        <w:rPr>
          <w:lang w:val="en-GB"/>
        </w:rPr>
        <w:t xml:space="preserve"> and/or </w:t>
      </w:r>
      <w:r w:rsidRPr="00166A10">
        <w:rPr>
          <w:lang w:val="en-GB"/>
        </w:rPr>
        <w:t>simultaneous reception of 2 TCI states from serving cell</w:t>
      </w:r>
      <w:r w:rsidR="008C251D">
        <w:rPr>
          <w:lang w:val="en-GB"/>
        </w:rPr>
        <w:t>”</w:t>
      </w:r>
      <w:r w:rsidRPr="00166A10">
        <w:rPr>
          <w:lang w:val="en-GB"/>
        </w:rPr>
        <w:t>.</w:t>
      </w:r>
      <w:r w:rsidR="008C251D">
        <w:rPr>
          <w:rFonts w:hint="eastAsia"/>
          <w:lang w:val="en-GB"/>
        </w:rPr>
        <w:t xml:space="preserve"> </w:t>
      </w:r>
      <w:r w:rsidR="009530AE">
        <w:rPr>
          <w:rFonts w:hint="eastAsia"/>
          <w:lang w:val="en-GB"/>
        </w:rPr>
        <w:t>S</w:t>
      </w:r>
      <w:r w:rsidR="009530AE">
        <w:rPr>
          <w:lang w:val="en-GB"/>
        </w:rPr>
        <w:t xml:space="preserve">ince all the legacy RRM requirements are defined based on single panel assumption in FR2 and there is a R18 WI </w:t>
      </w:r>
      <w:r w:rsidR="00E415DF">
        <w:rPr>
          <w:lang w:val="en-GB"/>
        </w:rPr>
        <w:t xml:space="preserve">dedicated </w:t>
      </w:r>
      <w:r w:rsidR="009530AE">
        <w:rPr>
          <w:lang w:val="en-GB"/>
        </w:rPr>
        <w:t xml:space="preserve">for </w:t>
      </w:r>
      <w:r w:rsidR="0076075F">
        <w:rPr>
          <w:lang w:val="en-GB"/>
        </w:rPr>
        <w:t>multi-Rx chain DL reception</w:t>
      </w:r>
      <w:r w:rsidR="009530AE">
        <w:rPr>
          <w:lang w:val="en-GB"/>
        </w:rPr>
        <w:t xml:space="preserve"> [2], </w:t>
      </w:r>
      <w:r w:rsidR="00220FCE">
        <w:rPr>
          <w:lang w:val="en-GB"/>
        </w:rPr>
        <w:t xml:space="preserve">We don’t think it is a good idea to discuss multi-Rx in both </w:t>
      </w:r>
      <w:r w:rsidR="0076075F">
        <w:rPr>
          <w:lang w:val="en-GB"/>
        </w:rPr>
        <w:t>multi-Rx chain DL reception</w:t>
      </w:r>
      <w:r w:rsidR="00220FCE">
        <w:rPr>
          <w:lang w:val="en-GB"/>
        </w:rPr>
        <w:t xml:space="preserve"> WI and this WI. T</w:t>
      </w:r>
      <w:r w:rsidR="009530AE">
        <w:rPr>
          <w:lang w:val="en-GB"/>
        </w:rPr>
        <w:t xml:space="preserve">he discussions on RRM requirements related to multi-panel should wait for the outcome of </w:t>
      </w:r>
      <w:r w:rsidR="00220FCE">
        <w:rPr>
          <w:lang w:val="en-GB"/>
        </w:rPr>
        <w:t>multi-Rx</w:t>
      </w:r>
      <w:r w:rsidR="0076075F">
        <w:rPr>
          <w:lang w:val="en-GB"/>
        </w:rPr>
        <w:t xml:space="preserve"> chain DL reception</w:t>
      </w:r>
      <w:r w:rsidR="009530AE">
        <w:rPr>
          <w:lang w:val="en-GB"/>
        </w:rPr>
        <w:t xml:space="preserve"> WI.</w:t>
      </w:r>
      <w:r w:rsidR="009530AE">
        <w:rPr>
          <w:rFonts w:hint="eastAsia"/>
          <w:lang w:val="en-GB"/>
        </w:rPr>
        <w:t xml:space="preserve"> </w:t>
      </w:r>
      <w:r w:rsidR="009530AE">
        <w:rPr>
          <w:lang w:val="en-GB"/>
        </w:rPr>
        <w:t xml:space="preserve">Therefore, we suggest </w:t>
      </w:r>
      <w:r w:rsidR="008C251D">
        <w:rPr>
          <w:lang w:val="en-GB"/>
        </w:rPr>
        <w:t>f</w:t>
      </w:r>
      <w:r w:rsidR="009530AE">
        <w:rPr>
          <w:lang w:val="en-GB"/>
        </w:rPr>
        <w:t>ocus</w:t>
      </w:r>
      <w:r w:rsidR="008C251D">
        <w:rPr>
          <w:lang w:val="en-GB"/>
        </w:rPr>
        <w:t>ing</w:t>
      </w:r>
      <w:r w:rsidR="009530AE">
        <w:rPr>
          <w:lang w:val="en-GB"/>
        </w:rPr>
        <w:t xml:space="preserve"> on single panel in R18 L1/L2 mobility. </w:t>
      </w:r>
    </w:p>
    <w:p w14:paraId="6D1538AD" w14:textId="6B799EF7" w:rsidR="009530AE" w:rsidRPr="008C251D" w:rsidRDefault="009530AE" w:rsidP="003D4D37">
      <w:pPr>
        <w:spacing w:beforeLines="50" w:before="120" w:afterLines="50" w:after="120"/>
        <w:rPr>
          <w:rFonts w:cstheme="minorHAnsi"/>
          <w:b/>
          <w:lang w:eastAsia="x-none"/>
        </w:rPr>
      </w:pPr>
      <w:r w:rsidRPr="00281625">
        <w:rPr>
          <w:rFonts w:cstheme="minorHAnsi"/>
          <w:b/>
          <w:lang w:eastAsia="x-none"/>
        </w:rPr>
        <w:t xml:space="preserve">Proposal </w:t>
      </w:r>
      <w:r w:rsidR="00166A10">
        <w:rPr>
          <w:rFonts w:cstheme="minorHAnsi"/>
          <w:b/>
          <w:lang w:eastAsia="x-none"/>
        </w:rPr>
        <w:t>4</w:t>
      </w:r>
      <w:r w:rsidRPr="00281625">
        <w:rPr>
          <w:rFonts w:cstheme="minorHAnsi"/>
          <w:b/>
          <w:lang w:eastAsia="x-none"/>
        </w:rPr>
        <w:t xml:space="preserve">: </w:t>
      </w:r>
      <w:r w:rsidR="008C251D">
        <w:rPr>
          <w:rFonts w:cstheme="minorHAnsi"/>
          <w:b/>
          <w:lang w:eastAsia="x-none"/>
        </w:rPr>
        <w:t>D</w:t>
      </w:r>
      <w:r>
        <w:rPr>
          <w:rFonts w:cstheme="minorHAnsi"/>
          <w:b/>
          <w:lang w:eastAsia="x-none"/>
        </w:rPr>
        <w:t>efin</w:t>
      </w:r>
      <w:r w:rsidR="008C251D">
        <w:rPr>
          <w:rFonts w:cstheme="minorHAnsi"/>
          <w:b/>
          <w:lang w:eastAsia="x-none"/>
        </w:rPr>
        <w:t>e</w:t>
      </w:r>
      <w:r>
        <w:rPr>
          <w:rFonts w:cstheme="minorHAnsi"/>
          <w:b/>
          <w:lang w:eastAsia="x-none"/>
        </w:rPr>
        <w:t xml:space="preserve"> RRM requirements assuming single panel in FR2</w:t>
      </w:r>
      <w:r w:rsidR="008C251D">
        <w:rPr>
          <w:rFonts w:cstheme="minorHAnsi"/>
          <w:b/>
          <w:lang w:eastAsia="x-none"/>
        </w:rPr>
        <w:t>-1</w:t>
      </w:r>
      <w:r w:rsidRPr="00281625">
        <w:rPr>
          <w:rFonts w:cstheme="minorHAnsi"/>
          <w:b/>
          <w:lang w:eastAsia="x-none"/>
        </w:rPr>
        <w:t>.</w:t>
      </w:r>
    </w:p>
    <w:p w14:paraId="1E6B5AB3" w14:textId="1875226E" w:rsidR="0064492F" w:rsidRPr="00FD55B8" w:rsidRDefault="00FD55B8" w:rsidP="00FD55B8">
      <w:pPr>
        <w:pStyle w:val="2"/>
        <w:rPr>
          <w:rFonts w:asciiTheme="minorHAnsi" w:hAnsiTheme="minorHAnsi" w:cstheme="minorHAnsi"/>
          <w:sz w:val="28"/>
          <w:szCs w:val="18"/>
        </w:rPr>
      </w:pPr>
      <w:r>
        <w:rPr>
          <w:rFonts w:asciiTheme="minorHAnsi" w:hAnsiTheme="minorHAnsi" w:cstheme="minorHAnsi"/>
          <w:sz w:val="28"/>
          <w:szCs w:val="18"/>
        </w:rPr>
        <w:t>2.</w:t>
      </w:r>
      <w:r w:rsidR="00166A10">
        <w:rPr>
          <w:rFonts w:asciiTheme="minorHAnsi" w:hAnsiTheme="minorHAnsi" w:cstheme="minorHAnsi"/>
          <w:sz w:val="28"/>
          <w:szCs w:val="18"/>
        </w:rPr>
        <w:t>3</w:t>
      </w:r>
      <w:r>
        <w:rPr>
          <w:rFonts w:asciiTheme="minorHAnsi" w:hAnsiTheme="minorHAnsi" w:cstheme="minorHAnsi"/>
          <w:sz w:val="28"/>
          <w:szCs w:val="18"/>
        </w:rPr>
        <w:t xml:space="preserve"> </w:t>
      </w:r>
      <w:r w:rsidR="0064492F" w:rsidRPr="00FD55B8">
        <w:rPr>
          <w:rFonts w:asciiTheme="minorHAnsi" w:hAnsiTheme="minorHAnsi" w:cstheme="minorHAnsi" w:hint="eastAsia"/>
          <w:sz w:val="28"/>
          <w:szCs w:val="18"/>
        </w:rPr>
        <w:t>I</w:t>
      </w:r>
      <w:r w:rsidR="0064492F" w:rsidRPr="00FD55B8">
        <w:rPr>
          <w:rFonts w:asciiTheme="minorHAnsi" w:hAnsiTheme="minorHAnsi" w:cstheme="minorHAnsi"/>
          <w:sz w:val="28"/>
          <w:szCs w:val="18"/>
        </w:rPr>
        <w:t>ntra-frequency &amp; inter-frequency</w:t>
      </w:r>
    </w:p>
    <w:p w14:paraId="168652CB" w14:textId="125742B3" w:rsidR="0064492F" w:rsidRDefault="00411AC6" w:rsidP="0064492F">
      <w:pPr>
        <w:rPr>
          <w:lang w:val="en-GB"/>
        </w:rPr>
      </w:pPr>
      <w:r>
        <w:rPr>
          <w:lang w:val="en-GB"/>
        </w:rPr>
        <w:t xml:space="preserve">In </w:t>
      </w:r>
      <w:r>
        <w:rPr>
          <w:rFonts w:hint="eastAsia"/>
          <w:lang w:val="en-GB"/>
        </w:rPr>
        <w:t>R</w:t>
      </w:r>
      <w:r>
        <w:rPr>
          <w:lang w:val="en-GB"/>
        </w:rPr>
        <w:t xml:space="preserve">AN4#104-e, most of the companies hold the option that RAN4 should discuss the definition of intra-frequency and inter-frequency in inter-cell operation. </w:t>
      </w:r>
      <w:r w:rsidR="00E861F5">
        <w:rPr>
          <w:rFonts w:cs="Times"/>
        </w:rPr>
        <w:t xml:space="preserve">The WF is as follows </w:t>
      </w:r>
      <w:r w:rsidR="00866614">
        <w:rPr>
          <w:rFonts w:cs="Times"/>
        </w:rPr>
        <w:t>[1]:</w:t>
      </w:r>
    </w:p>
    <w:tbl>
      <w:tblPr>
        <w:tblStyle w:val="af7"/>
        <w:tblW w:w="0" w:type="auto"/>
        <w:tblLook w:val="04A0" w:firstRow="1" w:lastRow="0" w:firstColumn="1" w:lastColumn="0" w:noHBand="0" w:noVBand="1"/>
      </w:tblPr>
      <w:tblGrid>
        <w:gridCol w:w="9629"/>
      </w:tblGrid>
      <w:tr w:rsidR="0064492F" w14:paraId="20DE65EF" w14:textId="77777777" w:rsidTr="0064492F">
        <w:tc>
          <w:tcPr>
            <w:tcW w:w="9629" w:type="dxa"/>
          </w:tcPr>
          <w:p w14:paraId="0EF94F3A" w14:textId="77777777" w:rsidR="0064492F" w:rsidRPr="0064492F" w:rsidRDefault="0064492F" w:rsidP="0064492F">
            <w:pPr>
              <w:spacing w:afterLines="50" w:after="120"/>
              <w:rPr>
                <w:b/>
                <w:sz w:val="20"/>
                <w:szCs w:val="21"/>
              </w:rPr>
            </w:pPr>
            <w:r w:rsidRPr="0064492F">
              <w:rPr>
                <w:b/>
                <w:sz w:val="20"/>
                <w:szCs w:val="21"/>
              </w:rPr>
              <w:t xml:space="preserve">&lt;Way forward &gt;: </w:t>
            </w:r>
            <w:r w:rsidRPr="0064492F">
              <w:rPr>
                <w:b/>
                <w:sz w:val="20"/>
                <w:szCs w:val="21"/>
                <w:u w:val="single"/>
              </w:rPr>
              <w:t>Issue 3-2-3: Definition of intra-frequency/inter-frequency in inter-cell operation</w:t>
            </w:r>
          </w:p>
          <w:p w14:paraId="0D612FE7" w14:textId="77777777" w:rsidR="0064492F" w:rsidRPr="0064492F" w:rsidRDefault="0064492F" w:rsidP="0064492F">
            <w:pPr>
              <w:pStyle w:val="11"/>
              <w:numPr>
                <w:ilvl w:val="1"/>
                <w:numId w:val="25"/>
              </w:numPr>
              <w:spacing w:after="120"/>
              <w:ind w:left="1440" w:firstLineChars="0"/>
              <w:rPr>
                <w:color w:val="000000"/>
                <w:sz w:val="18"/>
                <w:szCs w:val="22"/>
                <w:lang w:eastAsia="zh-CN"/>
              </w:rPr>
            </w:pPr>
            <w:r w:rsidRPr="0064492F">
              <w:rPr>
                <w:color w:val="000000"/>
                <w:sz w:val="18"/>
                <w:szCs w:val="22"/>
                <w:lang w:eastAsia="zh-CN"/>
              </w:rPr>
              <w:t xml:space="preserve">Option 1 (Apple, Ericsson, vivo, HW, Nokia): </w:t>
            </w:r>
            <w:r w:rsidRPr="0064492F">
              <w:rPr>
                <w:sz w:val="18"/>
                <w:szCs w:val="22"/>
                <w:lang w:eastAsia="zh-CN"/>
              </w:rPr>
              <w:t>RAN4 to discuss the definition of intra-frequency/inter-frequency in inter-cell operation</w:t>
            </w:r>
          </w:p>
          <w:p w14:paraId="64775D80" w14:textId="77777777" w:rsidR="0064492F" w:rsidRPr="0064492F" w:rsidRDefault="0064492F" w:rsidP="0064492F">
            <w:pPr>
              <w:pStyle w:val="11"/>
              <w:numPr>
                <w:ilvl w:val="2"/>
                <w:numId w:val="25"/>
              </w:numPr>
              <w:spacing w:after="120"/>
              <w:ind w:firstLineChars="0"/>
              <w:rPr>
                <w:sz w:val="18"/>
                <w:szCs w:val="22"/>
                <w:lang w:eastAsia="zh-CN"/>
              </w:rPr>
            </w:pPr>
            <w:r w:rsidRPr="0064492F">
              <w:rPr>
                <w:sz w:val="18"/>
                <w:szCs w:val="22"/>
                <w:lang w:eastAsia="zh-CN"/>
              </w:rPr>
              <w:t xml:space="preserve">Option 1a (MTK): For SSB L1-RSRP measurement, follow the definition of L3 measurement. </w:t>
            </w:r>
          </w:p>
          <w:p w14:paraId="524AD443" w14:textId="77777777" w:rsidR="0064492F" w:rsidRPr="0064492F" w:rsidRDefault="0064492F" w:rsidP="0064492F">
            <w:pPr>
              <w:pStyle w:val="11"/>
              <w:numPr>
                <w:ilvl w:val="2"/>
                <w:numId w:val="25"/>
              </w:numPr>
              <w:spacing w:after="120"/>
              <w:ind w:firstLineChars="0"/>
              <w:rPr>
                <w:sz w:val="18"/>
                <w:szCs w:val="22"/>
                <w:lang w:eastAsia="zh-CN"/>
              </w:rPr>
            </w:pPr>
            <w:r w:rsidRPr="0064492F">
              <w:rPr>
                <w:sz w:val="18"/>
                <w:szCs w:val="22"/>
                <w:lang w:eastAsia="zh-CN"/>
              </w:rPr>
              <w:t xml:space="preserve">Option 1b: For SSB L1-RSRP measurement, intra-frequency is defined </w:t>
            </w:r>
            <w:proofErr w:type="gramStart"/>
            <w:r w:rsidRPr="0064492F">
              <w:rPr>
                <w:sz w:val="18"/>
                <w:szCs w:val="22"/>
                <w:lang w:eastAsia="zh-CN"/>
              </w:rPr>
              <w:t>as long as</w:t>
            </w:r>
            <w:proofErr w:type="gramEnd"/>
            <w:r w:rsidRPr="0064492F">
              <w:rPr>
                <w:sz w:val="18"/>
                <w:szCs w:val="22"/>
                <w:lang w:eastAsia="zh-CN"/>
              </w:rPr>
              <w:t xml:space="preserve"> the SSB-based L1 measurement is performed within active BWP(s) of the UE.</w:t>
            </w:r>
          </w:p>
          <w:p w14:paraId="0C3D25C3" w14:textId="3A908A8B" w:rsidR="0064492F" w:rsidRPr="0064492F" w:rsidRDefault="0064492F" w:rsidP="0064492F">
            <w:pPr>
              <w:pStyle w:val="11"/>
              <w:numPr>
                <w:ilvl w:val="1"/>
                <w:numId w:val="25"/>
              </w:numPr>
              <w:spacing w:after="120"/>
              <w:ind w:left="1440" w:firstLineChars="0"/>
              <w:rPr>
                <w:color w:val="000000"/>
                <w:szCs w:val="24"/>
                <w:lang w:eastAsia="zh-CN"/>
              </w:rPr>
            </w:pPr>
            <w:r w:rsidRPr="0064492F">
              <w:rPr>
                <w:color w:val="000000"/>
                <w:sz w:val="18"/>
                <w:szCs w:val="22"/>
                <w:lang w:eastAsia="zh-CN"/>
              </w:rPr>
              <w:t>Option 2 (QC): discuss later</w:t>
            </w:r>
          </w:p>
        </w:tc>
      </w:tr>
    </w:tbl>
    <w:p w14:paraId="6F0A6153" w14:textId="37281288" w:rsidR="00411AC6" w:rsidRDefault="00411AC6" w:rsidP="0064492F">
      <w:pPr>
        <w:rPr>
          <w:lang w:val="en-GB"/>
        </w:rPr>
      </w:pPr>
      <w:r>
        <w:rPr>
          <w:lang w:val="en-GB"/>
        </w:rPr>
        <w:t>In our view, t</w:t>
      </w:r>
      <w:r w:rsidR="0064492F">
        <w:rPr>
          <w:lang w:val="en-GB"/>
        </w:rPr>
        <w:t>he definition</w:t>
      </w:r>
      <w:r w:rsidR="00E415DF">
        <w:rPr>
          <w:lang w:val="en-GB"/>
        </w:rPr>
        <w:t>s</w:t>
      </w:r>
      <w:r w:rsidR="0064492F">
        <w:rPr>
          <w:lang w:val="en-GB"/>
        </w:rPr>
        <w:t xml:space="preserve"> of intra-frequency and inter-frequency may be different from the point of measurement and the point of cell switch. </w:t>
      </w:r>
      <w:r>
        <w:rPr>
          <w:lang w:val="en-GB"/>
        </w:rPr>
        <w:t>Take the scenario “</w:t>
      </w:r>
      <w:r w:rsidRPr="00AC6413">
        <w:t xml:space="preserve">the target </w:t>
      </w:r>
      <w:proofErr w:type="spellStart"/>
      <w:r w:rsidRPr="00AC6413">
        <w:t>PCell</w:t>
      </w:r>
      <w:proofErr w:type="spellEnd"/>
      <w:r w:rsidRPr="00AC6413">
        <w:t xml:space="preserve"> is a current </w:t>
      </w:r>
      <w:proofErr w:type="spellStart"/>
      <w:r w:rsidRPr="00AC6413">
        <w:t>SCell</w:t>
      </w:r>
      <w:proofErr w:type="spellEnd"/>
      <w:r>
        <w:rPr>
          <w:lang w:val="en-GB"/>
        </w:rPr>
        <w:t xml:space="preserve">” as an example, from the point of measurement, </w:t>
      </w:r>
      <w:r w:rsidR="00E415DF">
        <w:rPr>
          <w:lang w:val="en-GB"/>
        </w:rPr>
        <w:t>the SCC is still an</w:t>
      </w:r>
      <w:r>
        <w:rPr>
          <w:lang w:val="en-GB"/>
        </w:rPr>
        <w:t xml:space="preserve"> intra-frequency. But from the point of cell switch, this is inter-frequency cell switch. </w:t>
      </w:r>
    </w:p>
    <w:p w14:paraId="39D0A61E" w14:textId="6CB1E073" w:rsidR="00411AC6" w:rsidRPr="00F74075" w:rsidRDefault="00411AC6" w:rsidP="00EC73F8">
      <w:pPr>
        <w:spacing w:beforeLines="50" w:before="120" w:afterLines="50" w:after="120"/>
        <w:rPr>
          <w:rFonts w:cstheme="minorHAnsi"/>
          <w:b/>
          <w:lang w:eastAsia="x-none"/>
        </w:rPr>
      </w:pPr>
      <w:r w:rsidRPr="00411AC6">
        <w:rPr>
          <w:rFonts w:cstheme="minorHAnsi"/>
          <w:b/>
          <w:lang w:eastAsia="x-none"/>
        </w:rPr>
        <w:t>Observation 1: The definition</w:t>
      </w:r>
      <w:r w:rsidR="00EC73F8">
        <w:rPr>
          <w:rFonts w:cstheme="minorHAnsi"/>
          <w:b/>
          <w:lang w:eastAsia="x-none"/>
        </w:rPr>
        <w:t>s</w:t>
      </w:r>
      <w:r w:rsidRPr="00411AC6">
        <w:rPr>
          <w:rFonts w:cstheme="minorHAnsi"/>
          <w:b/>
          <w:lang w:eastAsia="x-none"/>
        </w:rPr>
        <w:t xml:space="preserve"> of intra-frequency and inter-frequency may be different from the point of measurement and the point of cell switch</w:t>
      </w:r>
      <w:r>
        <w:rPr>
          <w:rFonts w:cstheme="minorHAnsi"/>
          <w:b/>
          <w:lang w:eastAsia="x-none"/>
        </w:rPr>
        <w:t>.</w:t>
      </w:r>
    </w:p>
    <w:p w14:paraId="2A88C316" w14:textId="3EFECAD1" w:rsidR="0064492F" w:rsidRPr="00323198" w:rsidRDefault="0064492F" w:rsidP="0064492F">
      <w:pPr>
        <w:rPr>
          <w:lang w:val="en-GB"/>
        </w:rPr>
      </w:pPr>
      <w:r>
        <w:rPr>
          <w:lang w:val="en-GB"/>
        </w:rPr>
        <w:t xml:space="preserve">Since RAN2 is still working on the supported cell switch scenarios, RAN4 can discuss the definition of intra-frequency and inter-frequency from the point of measurement at this stage. </w:t>
      </w:r>
      <w:r w:rsidR="00411AC6">
        <w:rPr>
          <w:lang w:val="en-GB"/>
        </w:rPr>
        <w:t xml:space="preserve">As shown above, </w:t>
      </w:r>
      <w:r>
        <w:rPr>
          <w:lang w:val="en-GB"/>
        </w:rPr>
        <w:t>two options are proposed</w:t>
      </w:r>
      <w:r w:rsidR="00411AC6">
        <w:rPr>
          <w:lang w:val="en-GB"/>
        </w:rPr>
        <w:t xml:space="preserve"> in RAN4#104-e</w:t>
      </w:r>
      <w:r>
        <w:rPr>
          <w:lang w:val="en-GB"/>
        </w:rPr>
        <w:t>:</w:t>
      </w:r>
    </w:p>
    <w:p w14:paraId="5BB0FCAE" w14:textId="77777777" w:rsidR="0064492F" w:rsidRPr="00A21AC3" w:rsidRDefault="0064492F" w:rsidP="0064492F">
      <w:pPr>
        <w:pStyle w:val="af5"/>
        <w:numPr>
          <w:ilvl w:val="0"/>
          <w:numId w:val="47"/>
        </w:numPr>
        <w:spacing w:after="120"/>
        <w:textAlignment w:val="center"/>
        <w:rPr>
          <w:lang w:val="en-GB"/>
        </w:rPr>
      </w:pPr>
      <w:r w:rsidRPr="00A21AC3">
        <w:rPr>
          <w:rFonts w:hint="eastAsia"/>
          <w:lang w:val="en-GB"/>
        </w:rPr>
        <w:t xml:space="preserve">For SSB L1-RSRP measurement, follow the definition of L3 measurement. </w:t>
      </w:r>
    </w:p>
    <w:p w14:paraId="2FDA8950" w14:textId="77777777" w:rsidR="0064492F" w:rsidRPr="00A21AC3" w:rsidRDefault="0064492F" w:rsidP="0064492F">
      <w:pPr>
        <w:pStyle w:val="af5"/>
        <w:numPr>
          <w:ilvl w:val="0"/>
          <w:numId w:val="47"/>
        </w:numPr>
        <w:spacing w:after="120"/>
        <w:textAlignment w:val="center"/>
        <w:rPr>
          <w:lang w:val="en-GB"/>
        </w:rPr>
      </w:pPr>
      <w:r w:rsidRPr="00A21AC3">
        <w:rPr>
          <w:rFonts w:hint="eastAsia"/>
          <w:lang w:val="en-GB"/>
        </w:rPr>
        <w:t xml:space="preserve">For SSB L1-RSRP measurement, intra-frequency is defined </w:t>
      </w:r>
      <w:proofErr w:type="gramStart"/>
      <w:r w:rsidRPr="00A21AC3">
        <w:rPr>
          <w:rFonts w:hint="eastAsia"/>
          <w:lang w:val="en-GB"/>
        </w:rPr>
        <w:t>as long as</w:t>
      </w:r>
      <w:proofErr w:type="gramEnd"/>
      <w:r w:rsidRPr="00A21AC3">
        <w:rPr>
          <w:rFonts w:hint="eastAsia"/>
          <w:lang w:val="en-GB"/>
        </w:rPr>
        <w:t xml:space="preserve"> the SSB-based L1 measurement is performed within active BWP(s) of the UE.</w:t>
      </w:r>
    </w:p>
    <w:p w14:paraId="650D678D" w14:textId="425AEA11" w:rsidR="00411AC6" w:rsidRDefault="0064492F" w:rsidP="0064492F">
      <w:pPr>
        <w:rPr>
          <w:lang w:val="en-GB"/>
        </w:rPr>
      </w:pPr>
      <w:r>
        <w:rPr>
          <w:lang w:val="en-GB"/>
        </w:rPr>
        <w:t xml:space="preserve">We would like to recall </w:t>
      </w:r>
      <w:r w:rsidR="00411AC6">
        <w:rPr>
          <w:lang w:val="en-GB"/>
        </w:rPr>
        <w:t>the definition in previous releases at first.</w:t>
      </w:r>
      <w:r w:rsidR="00496618">
        <w:rPr>
          <w:lang w:val="en-GB"/>
        </w:rPr>
        <w:t xml:space="preserve"> </w:t>
      </w:r>
      <w:r w:rsidR="0078161E">
        <w:rPr>
          <w:lang w:val="en-GB"/>
        </w:rPr>
        <w:t xml:space="preserve">Now, all the SSB-based L1 measurement can be viewed as intra-frequency. </w:t>
      </w:r>
      <w:r w:rsidR="000D00E0">
        <w:rPr>
          <w:lang w:val="en-GB"/>
        </w:rPr>
        <w:t xml:space="preserve">For L1 measurement, </w:t>
      </w:r>
      <w:r w:rsidR="00496618">
        <w:rPr>
          <w:lang w:val="en-GB"/>
        </w:rPr>
        <w:t>to</w:t>
      </w:r>
      <w:r w:rsidR="0078161E">
        <w:rPr>
          <w:lang w:val="en-GB"/>
        </w:rPr>
        <w:t>-</w:t>
      </w:r>
      <w:r w:rsidR="00496618">
        <w:rPr>
          <w:lang w:val="en-GB"/>
        </w:rPr>
        <w:t>be</w:t>
      </w:r>
      <w:r w:rsidR="0078161E">
        <w:rPr>
          <w:lang w:val="en-GB"/>
        </w:rPr>
        <w:t>-</w:t>
      </w:r>
      <w:r w:rsidR="00496618">
        <w:rPr>
          <w:lang w:val="en-GB"/>
        </w:rPr>
        <w:t xml:space="preserve">measured </w:t>
      </w:r>
      <w:r w:rsidR="000D00E0">
        <w:rPr>
          <w:lang w:val="en-GB"/>
        </w:rPr>
        <w:t xml:space="preserve">RS is configured in the IE </w:t>
      </w:r>
      <w:r w:rsidR="000D00E0" w:rsidRPr="00496618">
        <w:rPr>
          <w:rFonts w:ascii="Times New Roman" w:eastAsia="宋体" w:hAnsi="Times New Roman" w:cs="Times New Roman"/>
          <w:i/>
          <w:iCs/>
          <w:sz w:val="20"/>
          <w:szCs w:val="20"/>
          <w:lang w:val="en-GB"/>
        </w:rPr>
        <w:t>CSI-SSB-</w:t>
      </w:r>
      <w:proofErr w:type="spellStart"/>
      <w:r w:rsidR="000D00E0" w:rsidRPr="00496618">
        <w:rPr>
          <w:rFonts w:ascii="Times New Roman" w:eastAsia="宋体" w:hAnsi="Times New Roman" w:cs="Times New Roman"/>
          <w:i/>
          <w:iCs/>
          <w:sz w:val="20"/>
          <w:szCs w:val="20"/>
          <w:lang w:val="en-GB"/>
        </w:rPr>
        <w:t>ResourceSet</w:t>
      </w:r>
      <w:proofErr w:type="spellEnd"/>
      <w:r w:rsidR="000D00E0" w:rsidRPr="000D00E0">
        <w:rPr>
          <w:lang w:val="en-GB"/>
        </w:rPr>
        <w:t>.</w:t>
      </w:r>
      <w:r w:rsidR="000D00E0">
        <w:rPr>
          <w:lang w:val="en-GB"/>
        </w:rPr>
        <w:t xml:space="preserve"> </w:t>
      </w:r>
      <w:r w:rsidR="0078161E">
        <w:rPr>
          <w:lang w:val="en-GB"/>
        </w:rPr>
        <w:t xml:space="preserve">As shown below, for serving cell, SSB to-be-measured is the one in </w:t>
      </w:r>
      <w:proofErr w:type="spellStart"/>
      <w:r w:rsidR="0078161E" w:rsidRPr="00496618">
        <w:rPr>
          <w:rFonts w:ascii="Times New Roman" w:eastAsia="宋体" w:hAnsi="Times New Roman" w:cs="Times New Roman"/>
          <w:i/>
          <w:iCs/>
          <w:sz w:val="20"/>
          <w:szCs w:val="20"/>
          <w:lang w:val="en-GB"/>
        </w:rPr>
        <w:t>ServingCellConfigCommon</w:t>
      </w:r>
      <w:proofErr w:type="spellEnd"/>
      <w:r w:rsidR="0078161E">
        <w:rPr>
          <w:rFonts w:ascii="Times New Roman" w:eastAsia="宋体" w:hAnsi="Times New Roman" w:cs="Times New Roman"/>
          <w:i/>
          <w:iCs/>
          <w:sz w:val="20"/>
          <w:szCs w:val="20"/>
          <w:lang w:val="en-GB"/>
        </w:rPr>
        <w:t xml:space="preserve">. </w:t>
      </w:r>
      <w:r w:rsidR="0078161E">
        <w:rPr>
          <w:lang w:val="en-GB"/>
        </w:rPr>
        <w:t xml:space="preserve">For NSC with different PCI in R17 ICBM, SSB to-be-measured is the one in </w:t>
      </w:r>
      <w:proofErr w:type="spellStart"/>
      <w:r w:rsidR="0078161E" w:rsidRPr="00496618">
        <w:rPr>
          <w:rFonts w:ascii="Times New Roman" w:eastAsia="宋体" w:hAnsi="Times New Roman" w:cs="Times New Roman"/>
          <w:i/>
          <w:iCs/>
          <w:sz w:val="20"/>
          <w:szCs w:val="20"/>
          <w:lang w:val="en-GB"/>
        </w:rPr>
        <w:t>ServingCellConfig</w:t>
      </w:r>
      <w:proofErr w:type="spellEnd"/>
      <w:r w:rsidR="0078161E">
        <w:rPr>
          <w:rFonts w:ascii="Times New Roman" w:eastAsia="宋体" w:hAnsi="Times New Roman" w:cs="Times New Roman"/>
          <w:i/>
          <w:iCs/>
          <w:sz w:val="20"/>
          <w:szCs w:val="20"/>
          <w:lang w:val="en-GB"/>
        </w:rPr>
        <w:t xml:space="preserve"> </w:t>
      </w:r>
      <w:r w:rsidR="0078161E">
        <w:rPr>
          <w:lang w:val="en-GB"/>
        </w:rPr>
        <w:t>which is with the same centr</w:t>
      </w:r>
      <w:r w:rsidR="00A75CF2">
        <w:rPr>
          <w:lang w:val="en-GB"/>
        </w:rPr>
        <w:t>e</w:t>
      </w:r>
      <w:r w:rsidR="0078161E">
        <w:rPr>
          <w:lang w:val="en-GB"/>
        </w:rPr>
        <w:t xml:space="preserve"> frequency and SCS as SSB of serving cell.</w:t>
      </w:r>
    </w:p>
    <w:tbl>
      <w:tblPr>
        <w:tblStyle w:val="af7"/>
        <w:tblW w:w="0" w:type="auto"/>
        <w:tblLook w:val="04A0" w:firstRow="1" w:lastRow="0" w:firstColumn="1" w:lastColumn="0" w:noHBand="0" w:noVBand="1"/>
      </w:tblPr>
      <w:tblGrid>
        <w:gridCol w:w="9629"/>
      </w:tblGrid>
      <w:tr w:rsidR="000D00E0" w14:paraId="5D0909D2" w14:textId="77777777" w:rsidTr="000D00E0">
        <w:tc>
          <w:tcPr>
            <w:tcW w:w="9629" w:type="dxa"/>
          </w:tcPr>
          <w:p w14:paraId="1FBEC365" w14:textId="77777777" w:rsidR="000D00E0" w:rsidRDefault="000D00E0" w:rsidP="000D00E0">
            <w:pPr>
              <w:spacing w:after="18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R16 </w:t>
            </w:r>
            <w:r>
              <w:rPr>
                <w:rFonts w:ascii="Times New Roman" w:eastAsia="宋体" w:hAnsi="Times New Roman" w:cs="Times New Roman" w:hint="eastAsia"/>
                <w:sz w:val="20"/>
                <w:szCs w:val="20"/>
                <w:lang w:val="en-GB"/>
              </w:rPr>
              <w:t>3</w:t>
            </w:r>
            <w:r>
              <w:rPr>
                <w:rFonts w:ascii="Times New Roman" w:eastAsia="宋体" w:hAnsi="Times New Roman" w:cs="Times New Roman"/>
                <w:sz w:val="20"/>
                <w:szCs w:val="20"/>
                <w:lang w:val="en-GB"/>
              </w:rPr>
              <w:t xml:space="preserve">8.331 </w:t>
            </w:r>
          </w:p>
          <w:p w14:paraId="1C5AA8C3" w14:textId="57BD44C1" w:rsidR="000D00E0" w:rsidRDefault="000D00E0" w:rsidP="00496618">
            <w:pPr>
              <w:spacing w:after="180"/>
              <w:rPr>
                <w:rFonts w:ascii="Times New Roman" w:eastAsia="宋体" w:hAnsi="Times New Roman" w:cs="Times New Roman"/>
                <w:sz w:val="20"/>
                <w:szCs w:val="20"/>
                <w:lang w:val="en-GB"/>
              </w:rPr>
            </w:pPr>
            <w:r w:rsidRPr="00496618">
              <w:rPr>
                <w:rFonts w:ascii="Times New Roman" w:eastAsia="宋体" w:hAnsi="Times New Roman" w:cs="Times New Roman"/>
                <w:sz w:val="20"/>
                <w:szCs w:val="20"/>
                <w:lang w:val="en-GB"/>
              </w:rPr>
              <w:t xml:space="preserve">The IE </w:t>
            </w:r>
            <w:r w:rsidRPr="00496618">
              <w:rPr>
                <w:rFonts w:ascii="Times New Roman" w:eastAsia="宋体" w:hAnsi="Times New Roman" w:cs="Times New Roman"/>
                <w:i/>
                <w:iCs/>
                <w:sz w:val="20"/>
                <w:szCs w:val="20"/>
                <w:lang w:val="en-GB"/>
              </w:rPr>
              <w:t>CSI-SSB-</w:t>
            </w:r>
            <w:proofErr w:type="spellStart"/>
            <w:r w:rsidRPr="00496618">
              <w:rPr>
                <w:rFonts w:ascii="Times New Roman" w:eastAsia="宋体" w:hAnsi="Times New Roman" w:cs="Times New Roman"/>
                <w:i/>
                <w:iCs/>
                <w:sz w:val="20"/>
                <w:szCs w:val="20"/>
                <w:lang w:val="en-GB"/>
              </w:rPr>
              <w:t>ResourceSet</w:t>
            </w:r>
            <w:proofErr w:type="spellEnd"/>
            <w:r w:rsidRPr="00496618">
              <w:rPr>
                <w:rFonts w:ascii="Times New Roman" w:eastAsia="宋体" w:hAnsi="Times New Roman" w:cs="Times New Roman"/>
                <w:sz w:val="20"/>
                <w:szCs w:val="20"/>
                <w:lang w:val="en-GB"/>
              </w:rPr>
              <w:t xml:space="preserve"> is used to configure one SS/PBCH block resource set which refers to SS/PBCH as indicated in </w:t>
            </w:r>
            <w:proofErr w:type="spellStart"/>
            <w:r w:rsidRPr="00496618">
              <w:rPr>
                <w:rFonts w:ascii="Times New Roman" w:eastAsia="宋体" w:hAnsi="Times New Roman" w:cs="Times New Roman"/>
                <w:i/>
                <w:iCs/>
                <w:sz w:val="20"/>
                <w:szCs w:val="20"/>
                <w:lang w:val="en-GB"/>
              </w:rPr>
              <w:t>ServingCellConfigCommon</w:t>
            </w:r>
            <w:proofErr w:type="spellEnd"/>
            <w:r w:rsidRPr="00496618">
              <w:rPr>
                <w:rFonts w:ascii="Times New Roman" w:eastAsia="宋体" w:hAnsi="Times New Roman" w:cs="Times New Roman"/>
                <w:sz w:val="20"/>
                <w:szCs w:val="20"/>
                <w:lang w:val="en-GB"/>
              </w:rPr>
              <w:t>.</w:t>
            </w:r>
          </w:p>
        </w:tc>
      </w:tr>
    </w:tbl>
    <w:p w14:paraId="73B5B60C" w14:textId="574F1305" w:rsidR="000D00E0" w:rsidRDefault="000D00E0" w:rsidP="00496618">
      <w:pPr>
        <w:spacing w:after="180"/>
        <w:rPr>
          <w:rFonts w:ascii="Times New Roman" w:eastAsia="宋体" w:hAnsi="Times New Roman" w:cs="Times New Roman"/>
          <w:sz w:val="20"/>
          <w:szCs w:val="20"/>
          <w:lang w:val="en-GB"/>
        </w:rPr>
      </w:pPr>
    </w:p>
    <w:tbl>
      <w:tblPr>
        <w:tblStyle w:val="af7"/>
        <w:tblW w:w="0" w:type="auto"/>
        <w:tblLook w:val="04A0" w:firstRow="1" w:lastRow="0" w:firstColumn="1" w:lastColumn="0" w:noHBand="0" w:noVBand="1"/>
      </w:tblPr>
      <w:tblGrid>
        <w:gridCol w:w="9629"/>
      </w:tblGrid>
      <w:tr w:rsidR="000D00E0" w14:paraId="0BF2C8BC" w14:textId="77777777" w:rsidTr="000D00E0">
        <w:tc>
          <w:tcPr>
            <w:tcW w:w="9629" w:type="dxa"/>
          </w:tcPr>
          <w:p w14:paraId="1ADFEB8A" w14:textId="77777777" w:rsidR="000D00E0" w:rsidRDefault="000D00E0" w:rsidP="00496618">
            <w:pPr>
              <w:spacing w:after="18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R</w:t>
            </w:r>
            <w:r>
              <w:rPr>
                <w:rFonts w:ascii="Times New Roman" w:eastAsia="宋体" w:hAnsi="Times New Roman" w:cs="Times New Roman"/>
                <w:sz w:val="20"/>
                <w:szCs w:val="20"/>
                <w:lang w:val="en-GB"/>
              </w:rPr>
              <w:t>17 38.331</w:t>
            </w:r>
          </w:p>
          <w:p w14:paraId="44D073AF" w14:textId="3835F513" w:rsidR="000D00E0" w:rsidRPr="0078161E" w:rsidRDefault="0078161E" w:rsidP="0078161E">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78161E">
              <w:rPr>
                <w:rFonts w:ascii="Times New Roman" w:eastAsia="Times New Roman" w:hAnsi="Times New Roman" w:cs="Times New Roman"/>
                <w:sz w:val="20"/>
                <w:szCs w:val="20"/>
                <w:lang w:val="en-GB" w:eastAsia="ja-JP"/>
              </w:rPr>
              <w:t xml:space="preserve">The IE </w:t>
            </w:r>
            <w:r w:rsidRPr="0078161E">
              <w:rPr>
                <w:rFonts w:ascii="Times New Roman" w:eastAsia="Times New Roman" w:hAnsi="Times New Roman" w:cs="Times New Roman"/>
                <w:i/>
                <w:sz w:val="20"/>
                <w:szCs w:val="20"/>
                <w:lang w:val="en-GB" w:eastAsia="ja-JP"/>
              </w:rPr>
              <w:t>CSI-SSB-</w:t>
            </w:r>
            <w:proofErr w:type="spellStart"/>
            <w:r w:rsidRPr="0078161E">
              <w:rPr>
                <w:rFonts w:ascii="Times New Roman" w:eastAsia="Times New Roman" w:hAnsi="Times New Roman" w:cs="Times New Roman"/>
                <w:i/>
                <w:sz w:val="20"/>
                <w:szCs w:val="20"/>
                <w:lang w:val="en-GB" w:eastAsia="ja-JP"/>
              </w:rPr>
              <w:t>ResourceSet</w:t>
            </w:r>
            <w:proofErr w:type="spellEnd"/>
            <w:r w:rsidRPr="0078161E">
              <w:rPr>
                <w:rFonts w:ascii="Times New Roman" w:eastAsia="Times New Roman" w:hAnsi="Times New Roman" w:cs="Times New Roman"/>
                <w:sz w:val="20"/>
                <w:szCs w:val="20"/>
                <w:lang w:val="en-GB" w:eastAsia="ja-JP"/>
              </w:rPr>
              <w:t xml:space="preserve"> is used to configure one SS/PBCH block resource set which refers to SS/PBCH as indicated in </w:t>
            </w:r>
            <w:proofErr w:type="spellStart"/>
            <w:r w:rsidRPr="0078161E">
              <w:rPr>
                <w:rFonts w:ascii="Times New Roman" w:eastAsia="Times New Roman" w:hAnsi="Times New Roman" w:cs="Times New Roman"/>
                <w:i/>
                <w:sz w:val="20"/>
                <w:szCs w:val="20"/>
                <w:lang w:val="en-GB" w:eastAsia="ja-JP"/>
              </w:rPr>
              <w:t>ServingCellConfigCommon</w:t>
            </w:r>
            <w:proofErr w:type="spellEnd"/>
            <w:r w:rsidRPr="0078161E">
              <w:rPr>
                <w:rFonts w:ascii="Times New Roman" w:eastAsia="Times New Roman" w:hAnsi="Times New Roman" w:cs="Times New Roman"/>
                <w:sz w:val="20"/>
                <w:szCs w:val="20"/>
                <w:lang w:val="en-GB" w:eastAsia="ja-JP"/>
              </w:rPr>
              <w:t xml:space="preserve"> and </w:t>
            </w:r>
            <w:proofErr w:type="spellStart"/>
            <w:r w:rsidRPr="0078161E">
              <w:rPr>
                <w:rFonts w:ascii="Times New Roman" w:eastAsia="Times New Roman" w:hAnsi="Times New Roman" w:cs="Times New Roman"/>
                <w:i/>
                <w:sz w:val="20"/>
                <w:szCs w:val="20"/>
                <w:lang w:val="en-GB" w:eastAsia="ja-JP"/>
              </w:rPr>
              <w:t>ServingCellConfig</w:t>
            </w:r>
            <w:proofErr w:type="spellEnd"/>
            <w:r w:rsidRPr="0078161E">
              <w:rPr>
                <w:rFonts w:ascii="Times New Roman" w:eastAsia="Times New Roman" w:hAnsi="Times New Roman" w:cs="Times New Roman"/>
                <w:sz w:val="20"/>
                <w:szCs w:val="20"/>
                <w:lang w:val="en-GB" w:eastAsia="ja-JP"/>
              </w:rPr>
              <w:t>.</w:t>
            </w:r>
          </w:p>
        </w:tc>
      </w:tr>
    </w:tbl>
    <w:p w14:paraId="6A28C44B" w14:textId="61C0508F" w:rsidR="0064492F" w:rsidRPr="00F74075" w:rsidRDefault="0064492F" w:rsidP="00FC73A4">
      <w:pPr>
        <w:rPr>
          <w:lang w:val="en-GB"/>
        </w:rPr>
      </w:pPr>
      <w:r>
        <w:rPr>
          <w:rFonts w:hint="eastAsia"/>
          <w:lang w:val="en-GB"/>
        </w:rPr>
        <w:lastRenderedPageBreak/>
        <w:t>I</w:t>
      </w:r>
      <w:r>
        <w:rPr>
          <w:lang w:val="en-GB"/>
        </w:rPr>
        <w:t>n R1</w:t>
      </w:r>
      <w:r w:rsidR="0078161E">
        <w:rPr>
          <w:lang w:val="en-GB"/>
        </w:rPr>
        <w:t>8 L1/L2 mobility</w:t>
      </w:r>
      <w:r>
        <w:rPr>
          <w:lang w:val="en-GB"/>
        </w:rPr>
        <w:t xml:space="preserve">, </w:t>
      </w:r>
      <w:r w:rsidR="0078161E">
        <w:rPr>
          <w:lang w:val="en-GB"/>
        </w:rPr>
        <w:t xml:space="preserve">we suggest </w:t>
      </w:r>
      <w:r w:rsidR="00A75CF2">
        <w:rPr>
          <w:lang w:val="en-GB"/>
        </w:rPr>
        <w:t>aligning the definition with</w:t>
      </w:r>
      <w:r w:rsidR="0078161E">
        <w:rPr>
          <w:lang w:val="en-GB"/>
        </w:rPr>
        <w:t xml:space="preserve"> previous releases. That is: </w:t>
      </w:r>
      <w:r w:rsidR="00A75CF2" w:rsidRPr="00885F53">
        <w:t xml:space="preserve">A measurement is defined as a SSB based intra-frequency </w:t>
      </w:r>
      <w:r w:rsidR="00A75CF2">
        <w:t xml:space="preserve">L1 </w:t>
      </w:r>
      <w:r w:rsidR="00A75CF2" w:rsidRPr="00885F53">
        <w:t>measurement provided the cente</w:t>
      </w:r>
      <w:r w:rsidR="002A29A8">
        <w:t>r</w:t>
      </w:r>
      <w:r w:rsidR="00A75CF2" w:rsidRPr="00885F53">
        <w:t xml:space="preserve"> frequency </w:t>
      </w:r>
      <w:r w:rsidR="00A75CF2">
        <w:t xml:space="preserve">and SCS </w:t>
      </w:r>
      <w:r w:rsidR="00A75CF2" w:rsidRPr="00885F53">
        <w:t>of the SSB of the</w:t>
      </w:r>
      <w:r w:rsidR="00FC453D">
        <w:t xml:space="preserve"> neighbo</w:t>
      </w:r>
      <w:r w:rsidR="00A75CF2">
        <w:t xml:space="preserve">r cell is the same as </w:t>
      </w:r>
      <w:r w:rsidR="00A75CF2" w:rsidRPr="00885F53">
        <w:t xml:space="preserve">SSB of the </w:t>
      </w:r>
      <w:r w:rsidR="00A75CF2">
        <w:t>serving</w:t>
      </w:r>
      <w:r w:rsidR="00A75CF2" w:rsidRPr="00885F53">
        <w:t xml:space="preserve"> cell</w:t>
      </w:r>
      <w:r w:rsidR="00A75CF2">
        <w:t xml:space="preserve"> indicated in </w:t>
      </w:r>
      <w:proofErr w:type="spellStart"/>
      <w:r w:rsidR="00A75CF2" w:rsidRPr="00496618">
        <w:rPr>
          <w:rFonts w:ascii="Times New Roman" w:eastAsia="宋体" w:hAnsi="Times New Roman" w:cs="Times New Roman"/>
          <w:i/>
          <w:iCs/>
          <w:sz w:val="20"/>
          <w:szCs w:val="20"/>
          <w:lang w:val="en-GB"/>
        </w:rPr>
        <w:t>ServingCellConfigCommon</w:t>
      </w:r>
      <w:proofErr w:type="spellEnd"/>
      <w:r w:rsidR="00A75CF2" w:rsidRPr="00496618">
        <w:rPr>
          <w:rFonts w:ascii="Times New Roman" w:eastAsia="宋体" w:hAnsi="Times New Roman" w:cs="Times New Roman"/>
          <w:sz w:val="20"/>
          <w:szCs w:val="20"/>
          <w:lang w:val="en-GB"/>
        </w:rPr>
        <w:t>.</w:t>
      </w:r>
    </w:p>
    <w:p w14:paraId="5B1DA862" w14:textId="11A7C5EF" w:rsidR="001703E6" w:rsidRPr="00F74075" w:rsidRDefault="00A75CF2" w:rsidP="00F74075">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866614">
        <w:rPr>
          <w:rFonts w:cstheme="minorHAnsi"/>
          <w:b/>
          <w:lang w:eastAsia="x-none"/>
        </w:rPr>
        <w:t>5</w:t>
      </w:r>
      <w:r w:rsidRPr="002C1C02">
        <w:rPr>
          <w:rFonts w:cstheme="minorHAnsi"/>
          <w:b/>
          <w:lang w:eastAsia="x-none"/>
        </w:rPr>
        <w:t xml:space="preserve">: </w:t>
      </w:r>
      <w:r w:rsidRPr="00A75CF2">
        <w:rPr>
          <w:rFonts w:cstheme="minorHAnsi"/>
          <w:b/>
          <w:lang w:eastAsia="x-none"/>
        </w:rPr>
        <w:t>A</w:t>
      </w:r>
      <w:r>
        <w:rPr>
          <w:rFonts w:cstheme="minorHAnsi"/>
          <w:b/>
          <w:lang w:eastAsia="x-none"/>
        </w:rPr>
        <w:t xml:space="preserve"> </w:t>
      </w:r>
      <w:r w:rsidRPr="00A75CF2">
        <w:rPr>
          <w:rFonts w:cstheme="minorHAnsi"/>
          <w:b/>
          <w:lang w:eastAsia="x-none"/>
        </w:rPr>
        <w:t>measurement is defined as a SSB based intra-frequency L1 measurement provided the cente</w:t>
      </w:r>
      <w:r w:rsidR="002A29A8">
        <w:rPr>
          <w:rFonts w:cstheme="minorHAnsi" w:hint="eastAsia"/>
          <w:b/>
        </w:rPr>
        <w:t>r</w:t>
      </w:r>
      <w:r w:rsidRPr="00A75CF2">
        <w:rPr>
          <w:rFonts w:cstheme="minorHAnsi"/>
          <w:b/>
          <w:lang w:eastAsia="x-none"/>
        </w:rPr>
        <w:t xml:space="preserve"> frequency an</w:t>
      </w:r>
      <w:r w:rsidR="00FC453D">
        <w:rPr>
          <w:rFonts w:cstheme="minorHAnsi"/>
          <w:b/>
          <w:lang w:eastAsia="x-none"/>
        </w:rPr>
        <w:t>d SCS of the SSB of the neighbo</w:t>
      </w:r>
      <w:r w:rsidRPr="00A75CF2">
        <w:rPr>
          <w:rFonts w:cstheme="minorHAnsi"/>
          <w:b/>
          <w:lang w:eastAsia="x-none"/>
        </w:rPr>
        <w:t xml:space="preserve">r cell is the same as SSB of the serving cell indicated in </w:t>
      </w:r>
      <w:proofErr w:type="spellStart"/>
      <w:r w:rsidRPr="00F44645">
        <w:rPr>
          <w:rFonts w:cstheme="minorHAnsi"/>
          <w:b/>
          <w:i/>
          <w:iCs/>
          <w:lang w:eastAsia="x-none"/>
        </w:rPr>
        <w:t>ServingCellConfigCommon</w:t>
      </w:r>
      <w:proofErr w:type="spellEnd"/>
      <w:r w:rsidRPr="00A75CF2">
        <w:rPr>
          <w:rFonts w:cstheme="minorHAnsi"/>
          <w:b/>
          <w:lang w:eastAsia="x-none"/>
        </w:rPr>
        <w:t>.</w:t>
      </w:r>
    </w:p>
    <w:p w14:paraId="37CB5AA1" w14:textId="33E8A29B" w:rsidR="00F74075" w:rsidRDefault="00A13B34" w:rsidP="00F44645">
      <w:pPr>
        <w:rPr>
          <w:lang w:val="en-GB"/>
        </w:rPr>
      </w:pPr>
      <w:r>
        <w:t>The next</w:t>
      </w:r>
      <w:r w:rsidR="00F44645">
        <w:rPr>
          <w:lang w:val="en-GB"/>
        </w:rPr>
        <w:t xml:space="preserve"> issue is whether to cover </w:t>
      </w:r>
      <w:r>
        <w:rPr>
          <w:lang w:val="en-GB"/>
        </w:rPr>
        <w:t xml:space="preserve">L1 </w:t>
      </w:r>
      <w:r w:rsidR="00F44645">
        <w:rPr>
          <w:lang w:val="en-GB"/>
        </w:rPr>
        <w:t>inter-frequency</w:t>
      </w:r>
      <w:r>
        <w:rPr>
          <w:lang w:val="en-GB"/>
        </w:rPr>
        <w:t xml:space="preserve"> measurement</w:t>
      </w:r>
      <w:r w:rsidR="00F44645">
        <w:rPr>
          <w:lang w:val="en-GB"/>
        </w:rPr>
        <w:t xml:space="preserve"> in </w:t>
      </w:r>
      <w:r w:rsidR="00F44645" w:rsidRPr="00052179">
        <w:rPr>
          <w:rFonts w:eastAsia="宋体"/>
        </w:rPr>
        <w:t>L1/L2-based inter-cell mobility</w:t>
      </w:r>
      <w:r w:rsidR="00F44645">
        <w:rPr>
          <w:rFonts w:eastAsia="宋体"/>
        </w:rPr>
        <w:t xml:space="preserve">. </w:t>
      </w:r>
      <w:r w:rsidR="00F44645">
        <w:rPr>
          <w:lang w:val="en-GB"/>
        </w:rPr>
        <w:t xml:space="preserve">For </w:t>
      </w:r>
      <w:r w:rsidR="00F44645" w:rsidRPr="0050075A">
        <w:rPr>
          <w:lang w:val="en-GB"/>
        </w:rPr>
        <w:t>inter-frequency L1-RSRP measurement</w:t>
      </w:r>
      <w:r w:rsidR="00F44645">
        <w:rPr>
          <w:lang w:val="en-GB"/>
        </w:rPr>
        <w:t xml:space="preserve">, UE is supposed to measure in measurement gap (MG). </w:t>
      </w:r>
      <w:r>
        <w:rPr>
          <w:lang w:val="en-GB"/>
        </w:rPr>
        <w:t>Supposing using legacy MG, inter-frequency L1</w:t>
      </w:r>
      <w:r w:rsidRPr="0050075A">
        <w:rPr>
          <w:lang w:val="en-GB"/>
        </w:rPr>
        <w:t xml:space="preserve"> measurement </w:t>
      </w:r>
      <w:r>
        <w:rPr>
          <w:lang w:val="en-GB"/>
        </w:rPr>
        <w:t>need</w:t>
      </w:r>
      <w:r w:rsidR="00DF4B5A">
        <w:rPr>
          <w:lang w:val="en-GB"/>
        </w:rPr>
        <w:t>s</w:t>
      </w:r>
      <w:r>
        <w:rPr>
          <w:lang w:val="en-GB"/>
        </w:rPr>
        <w:t xml:space="preserve"> to share</w:t>
      </w:r>
      <w:r w:rsidRPr="0050075A">
        <w:rPr>
          <w:lang w:val="en-GB"/>
        </w:rPr>
        <w:t xml:space="preserve"> the measurement opportunities with other </w:t>
      </w:r>
      <w:r>
        <w:rPr>
          <w:lang w:val="en-GB"/>
        </w:rPr>
        <w:t>L</w:t>
      </w:r>
      <w:r w:rsidRPr="0050075A">
        <w:rPr>
          <w:lang w:val="en-GB"/>
        </w:rPr>
        <w:t>3 measurement</w:t>
      </w:r>
      <w:r w:rsidR="009914FE">
        <w:rPr>
          <w:lang w:val="en-GB"/>
        </w:rPr>
        <w:t>s</w:t>
      </w:r>
      <w:r w:rsidRPr="0050075A">
        <w:rPr>
          <w:lang w:val="en-GB"/>
        </w:rPr>
        <w:t xml:space="preserve">. </w:t>
      </w:r>
      <w:r w:rsidR="00CC1464">
        <w:rPr>
          <w:lang w:val="en-GB"/>
        </w:rPr>
        <w:t>Consider that</w:t>
      </w:r>
      <w:r>
        <w:rPr>
          <w:lang w:val="en-GB"/>
        </w:rPr>
        <w:t xml:space="preserve"> UE </w:t>
      </w:r>
      <w:r w:rsidR="00CC1464">
        <w:rPr>
          <w:lang w:val="en-GB"/>
        </w:rPr>
        <w:t xml:space="preserve">cannot measure two cells of the same frequency at the same time due to beam direction </w:t>
      </w:r>
      <w:r w:rsidR="00323198">
        <w:rPr>
          <w:lang w:val="en-GB"/>
        </w:rPr>
        <w:t xml:space="preserve">toward </w:t>
      </w:r>
      <w:r w:rsidR="00CC1464">
        <w:rPr>
          <w:lang w:val="en-GB"/>
        </w:rPr>
        <w:t xml:space="preserve">different cells may be different for L1 measurement in FR2. Each </w:t>
      </w:r>
      <w:r w:rsidR="00323198">
        <w:rPr>
          <w:lang w:val="en-GB"/>
        </w:rPr>
        <w:t xml:space="preserve">L1 </w:t>
      </w:r>
      <w:r w:rsidR="00CC1464">
        <w:rPr>
          <w:lang w:val="en-GB"/>
        </w:rPr>
        <w:t xml:space="preserve">measurement occasion is </w:t>
      </w:r>
      <w:r w:rsidR="00323198">
        <w:rPr>
          <w:lang w:val="en-GB"/>
        </w:rPr>
        <w:t xml:space="preserve">further </w:t>
      </w:r>
      <w:r w:rsidR="00CC1464">
        <w:rPr>
          <w:lang w:val="en-GB"/>
        </w:rPr>
        <w:t xml:space="preserve">shared by </w:t>
      </w:r>
      <w:r w:rsidR="00A90B05">
        <w:rPr>
          <w:lang w:val="en-GB"/>
        </w:rPr>
        <w:t>different</w:t>
      </w:r>
      <w:r w:rsidR="00CC1464">
        <w:rPr>
          <w:lang w:val="en-GB"/>
        </w:rPr>
        <w:t xml:space="preserve"> cell</w:t>
      </w:r>
      <w:r w:rsidR="009914FE">
        <w:rPr>
          <w:lang w:val="en-GB"/>
        </w:rPr>
        <w:t>s</w:t>
      </w:r>
      <w:r w:rsidR="00A90B05">
        <w:rPr>
          <w:lang w:val="en-GB"/>
        </w:rPr>
        <w:t xml:space="preserve">. </w:t>
      </w:r>
      <w:r w:rsidR="00A90B05" w:rsidRPr="0050075A">
        <w:rPr>
          <w:lang w:val="en-GB"/>
        </w:rPr>
        <w:t xml:space="preserve">The measurement delay </w:t>
      </w:r>
      <w:r w:rsidR="00A90B05">
        <w:rPr>
          <w:lang w:val="en-GB"/>
        </w:rPr>
        <w:t xml:space="preserve">of inter-frequency L1 measurement </w:t>
      </w:r>
      <w:r w:rsidR="00A90B05" w:rsidRPr="0050075A">
        <w:rPr>
          <w:lang w:val="en-GB"/>
        </w:rPr>
        <w:t xml:space="preserve">will be </w:t>
      </w:r>
      <w:r w:rsidR="00A90B05">
        <w:rPr>
          <w:lang w:val="en-GB"/>
        </w:rPr>
        <w:t>very long and t</w:t>
      </w:r>
      <w:r w:rsidR="00A90B05" w:rsidRPr="0050075A">
        <w:rPr>
          <w:lang w:val="en-GB"/>
        </w:rPr>
        <w:t xml:space="preserve">he measurement delay </w:t>
      </w:r>
      <w:r w:rsidR="00A90B05">
        <w:rPr>
          <w:lang w:val="en-GB"/>
        </w:rPr>
        <w:t>of L3 measurement</w:t>
      </w:r>
      <w:r w:rsidR="00A90B05" w:rsidRPr="0050075A">
        <w:rPr>
          <w:lang w:val="en-GB"/>
        </w:rPr>
        <w:t xml:space="preserve"> </w:t>
      </w:r>
      <w:r w:rsidR="00A90B05">
        <w:rPr>
          <w:lang w:val="en-GB"/>
        </w:rPr>
        <w:t xml:space="preserve">will be </w:t>
      </w:r>
      <w:r w:rsidR="00A90B05" w:rsidRPr="0050075A">
        <w:rPr>
          <w:lang w:val="en-GB"/>
        </w:rPr>
        <w:t>further enlarged.</w:t>
      </w:r>
      <w:r w:rsidR="00A90B05">
        <w:rPr>
          <w:lang w:val="en-GB"/>
        </w:rPr>
        <w:t xml:space="preserve"> </w:t>
      </w:r>
      <w:r w:rsidR="00216656">
        <w:rPr>
          <w:lang w:val="en-GB"/>
        </w:rPr>
        <w:t>We ha</w:t>
      </w:r>
      <w:r w:rsidR="00F33272">
        <w:rPr>
          <w:lang w:val="en-GB"/>
        </w:rPr>
        <w:t>ve</w:t>
      </w:r>
      <w:r w:rsidR="00216656">
        <w:rPr>
          <w:lang w:val="en-GB"/>
        </w:rPr>
        <w:t xml:space="preserve"> a rough calculation of the measurement delay of L1 inter-frequency measurement as shown in table 1. It can be observed that m</w:t>
      </w:r>
      <w:r w:rsidR="00A90B05" w:rsidRPr="0050075A">
        <w:rPr>
          <w:lang w:val="en-GB"/>
        </w:rPr>
        <w:t xml:space="preserve">easurement delay </w:t>
      </w:r>
      <w:r w:rsidR="00A90B05">
        <w:rPr>
          <w:lang w:val="en-GB"/>
        </w:rPr>
        <w:t>of inter-frequency L1 measurement may be even longer than L3 measurement</w:t>
      </w:r>
      <w:r w:rsidR="000B553D">
        <w:rPr>
          <w:lang w:val="en-GB"/>
        </w:rPr>
        <w:t xml:space="preserve">. The objective of L1/L2 mobility is </w:t>
      </w:r>
      <w:r w:rsidR="000B553D" w:rsidRPr="00A90B05">
        <w:rPr>
          <w:lang w:val="en-GB"/>
        </w:rPr>
        <w:t>mobility latency reduction</w:t>
      </w:r>
      <w:r w:rsidR="000B553D">
        <w:rPr>
          <w:lang w:val="en-GB"/>
        </w:rPr>
        <w:t>.</w:t>
      </w:r>
      <w:r w:rsidR="000B553D" w:rsidRPr="00A90B05">
        <w:rPr>
          <w:lang w:val="en-GB"/>
        </w:rPr>
        <w:t xml:space="preserve"> </w:t>
      </w:r>
      <w:r w:rsidR="000B553D">
        <w:rPr>
          <w:lang w:val="en-GB"/>
        </w:rPr>
        <w:t>We doubt the benefit of L1 inter-frequency measurement if the measurement delay is even longer than L3 measurement.</w:t>
      </w:r>
    </w:p>
    <w:p w14:paraId="7D6462BC" w14:textId="0E424E10" w:rsidR="00F36C0C" w:rsidRPr="00F36C0C" w:rsidRDefault="00F36C0C" w:rsidP="00F36C0C">
      <w:pPr>
        <w:jc w:val="center"/>
        <w:rPr>
          <w:b/>
          <w:lang w:val="en-GB"/>
        </w:rPr>
      </w:pPr>
      <w:r w:rsidRPr="00F36C0C">
        <w:rPr>
          <w:b/>
          <w:lang w:val="en-GB"/>
        </w:rPr>
        <w:t>Table 1</w:t>
      </w:r>
    </w:p>
    <w:tbl>
      <w:tblPr>
        <w:tblStyle w:val="af7"/>
        <w:tblW w:w="0" w:type="auto"/>
        <w:tblLook w:val="04A0" w:firstRow="1" w:lastRow="0" w:firstColumn="1" w:lastColumn="0" w:noHBand="0" w:noVBand="1"/>
      </w:tblPr>
      <w:tblGrid>
        <w:gridCol w:w="1555"/>
        <w:gridCol w:w="3259"/>
        <w:gridCol w:w="2407"/>
        <w:gridCol w:w="2408"/>
      </w:tblGrid>
      <w:tr w:rsidR="00F74075" w14:paraId="0D19A60B" w14:textId="77777777" w:rsidTr="00F36C0C">
        <w:trPr>
          <w:trHeight w:val="507"/>
        </w:trPr>
        <w:tc>
          <w:tcPr>
            <w:tcW w:w="1555" w:type="dxa"/>
            <w:vAlign w:val="center"/>
          </w:tcPr>
          <w:p w14:paraId="66661214" w14:textId="256B2B85" w:rsidR="00F74075" w:rsidRPr="002A29A8" w:rsidRDefault="00F74075" w:rsidP="00BC5FDE">
            <w:pPr>
              <w:jc w:val="center"/>
              <w:rPr>
                <w:sz w:val="20"/>
                <w:szCs w:val="21"/>
                <w:lang w:val="en-GB"/>
              </w:rPr>
            </w:pPr>
          </w:p>
        </w:tc>
        <w:tc>
          <w:tcPr>
            <w:tcW w:w="3259" w:type="dxa"/>
            <w:vAlign w:val="center"/>
          </w:tcPr>
          <w:p w14:paraId="74D06427" w14:textId="424F94CF" w:rsidR="00F74075" w:rsidRPr="002A29A8" w:rsidRDefault="00BC5FDE" w:rsidP="00BC5FDE">
            <w:pPr>
              <w:jc w:val="center"/>
              <w:rPr>
                <w:b/>
                <w:bCs/>
                <w:sz w:val="20"/>
                <w:szCs w:val="21"/>
                <w:lang w:val="en-GB"/>
              </w:rPr>
            </w:pPr>
            <w:r w:rsidRPr="002A29A8">
              <w:rPr>
                <w:b/>
                <w:bCs/>
                <w:sz w:val="20"/>
                <w:szCs w:val="21"/>
                <w:lang w:val="en-GB"/>
              </w:rPr>
              <w:t>Measurement Period (MP) equation</w:t>
            </w:r>
          </w:p>
        </w:tc>
        <w:tc>
          <w:tcPr>
            <w:tcW w:w="2407" w:type="dxa"/>
            <w:vAlign w:val="center"/>
          </w:tcPr>
          <w:p w14:paraId="799F12AB" w14:textId="5A6CB417" w:rsidR="00F74075" w:rsidRPr="002A29A8" w:rsidRDefault="00BC5FDE" w:rsidP="00BC5FDE">
            <w:pPr>
              <w:jc w:val="center"/>
              <w:rPr>
                <w:b/>
                <w:bCs/>
                <w:sz w:val="20"/>
                <w:szCs w:val="21"/>
                <w:lang w:val="en-GB"/>
              </w:rPr>
            </w:pPr>
            <w:r w:rsidRPr="002A29A8">
              <w:rPr>
                <w:b/>
                <w:bCs/>
                <w:sz w:val="20"/>
                <w:szCs w:val="21"/>
                <w:lang w:val="en-GB"/>
              </w:rPr>
              <w:t>Before L1 measurement configured</w:t>
            </w:r>
          </w:p>
        </w:tc>
        <w:tc>
          <w:tcPr>
            <w:tcW w:w="2408" w:type="dxa"/>
            <w:vAlign w:val="center"/>
          </w:tcPr>
          <w:p w14:paraId="669C168A" w14:textId="0383EE07" w:rsidR="00F74075" w:rsidRPr="002A29A8" w:rsidRDefault="00BC5FDE" w:rsidP="00BC5FDE">
            <w:pPr>
              <w:jc w:val="center"/>
              <w:rPr>
                <w:b/>
                <w:bCs/>
                <w:sz w:val="20"/>
                <w:szCs w:val="21"/>
                <w:lang w:val="en-GB"/>
              </w:rPr>
            </w:pPr>
            <w:r w:rsidRPr="002A29A8">
              <w:rPr>
                <w:b/>
                <w:bCs/>
                <w:sz w:val="20"/>
                <w:szCs w:val="21"/>
                <w:lang w:val="en-GB"/>
              </w:rPr>
              <w:t>After L1 measurement configured</w:t>
            </w:r>
          </w:p>
        </w:tc>
      </w:tr>
      <w:tr w:rsidR="00F74075" w14:paraId="0F95B47C" w14:textId="77777777" w:rsidTr="00BC5FDE">
        <w:tc>
          <w:tcPr>
            <w:tcW w:w="1555" w:type="dxa"/>
            <w:vAlign w:val="center"/>
          </w:tcPr>
          <w:p w14:paraId="2C03BBC7" w14:textId="46D5DACE" w:rsidR="00F74075" w:rsidRPr="002A29A8" w:rsidRDefault="00F74075" w:rsidP="00BC5FDE">
            <w:pPr>
              <w:jc w:val="center"/>
              <w:rPr>
                <w:b/>
                <w:bCs/>
                <w:sz w:val="20"/>
                <w:szCs w:val="21"/>
                <w:lang w:val="en-GB"/>
              </w:rPr>
            </w:pPr>
            <w:r w:rsidRPr="002A29A8">
              <w:rPr>
                <w:b/>
                <w:bCs/>
                <w:sz w:val="20"/>
                <w:szCs w:val="21"/>
                <w:lang w:val="en-GB"/>
              </w:rPr>
              <w:t>L1 inter-frequency</w:t>
            </w:r>
          </w:p>
        </w:tc>
        <w:tc>
          <w:tcPr>
            <w:tcW w:w="3259" w:type="dxa"/>
            <w:vAlign w:val="center"/>
          </w:tcPr>
          <w:p w14:paraId="0EC9D36A" w14:textId="41AB9C9A" w:rsidR="00F74075" w:rsidRPr="002A29A8" w:rsidRDefault="00F74075" w:rsidP="00F33272">
            <w:pPr>
              <w:jc w:val="left"/>
              <w:rPr>
                <w:sz w:val="20"/>
                <w:szCs w:val="21"/>
                <w:lang w:val="en-GB"/>
              </w:rPr>
            </w:pPr>
            <w:r w:rsidRPr="002A29A8">
              <w:rPr>
                <w:sz w:val="20"/>
                <w:szCs w:val="21"/>
                <w:lang w:val="en-GB"/>
              </w:rPr>
              <w:t>Suppose measurement requirement of L1 is</w:t>
            </w:r>
            <w:r w:rsidR="00BC5FDE" w:rsidRPr="002A29A8">
              <w:rPr>
                <w:sz w:val="20"/>
                <w:szCs w:val="21"/>
                <w:lang w:val="en-GB"/>
              </w:rPr>
              <w:t>:</w:t>
            </w:r>
          </w:p>
          <w:p w14:paraId="26479B95" w14:textId="3BAD472C" w:rsidR="00216656" w:rsidRPr="002A29A8" w:rsidRDefault="00F74075" w:rsidP="000B553D">
            <w:pPr>
              <w:jc w:val="center"/>
              <w:rPr>
                <w:sz w:val="20"/>
                <w:szCs w:val="21"/>
                <w:lang w:val="fr-FR"/>
              </w:rPr>
            </w:pPr>
            <w:r w:rsidRPr="002A29A8">
              <w:rPr>
                <w:sz w:val="20"/>
                <w:szCs w:val="21"/>
                <w:lang w:val="fr-FR"/>
              </w:rPr>
              <w:t>M*</w:t>
            </w:r>
            <w:r w:rsidR="00216656" w:rsidRPr="002A29A8">
              <w:rPr>
                <w:sz w:val="20"/>
                <w:szCs w:val="21"/>
                <w:lang w:val="fr-FR"/>
              </w:rPr>
              <w:t>N*</w:t>
            </w:r>
            <w:proofErr w:type="gramStart"/>
            <w:r w:rsidRPr="002A29A8">
              <w:rPr>
                <w:sz w:val="20"/>
                <w:szCs w:val="21"/>
                <w:lang w:val="fr-FR"/>
              </w:rPr>
              <w:t>max(</w:t>
            </w:r>
            <w:proofErr w:type="gramEnd"/>
            <w:r w:rsidRPr="002A29A8">
              <w:rPr>
                <w:sz w:val="20"/>
                <w:szCs w:val="21"/>
                <w:lang w:val="fr-FR"/>
              </w:rPr>
              <w:t>T</w:t>
            </w:r>
            <w:r w:rsidRPr="002A29A8">
              <w:rPr>
                <w:sz w:val="20"/>
                <w:szCs w:val="21"/>
                <w:vertAlign w:val="subscript"/>
                <w:lang w:val="fr-FR"/>
              </w:rPr>
              <w:t>SSB</w:t>
            </w:r>
            <w:r w:rsidRPr="002A29A8">
              <w:rPr>
                <w:sz w:val="20"/>
                <w:szCs w:val="21"/>
                <w:lang w:val="fr-FR"/>
              </w:rPr>
              <w:t xml:space="preserve">, </w:t>
            </w:r>
            <w:r w:rsidR="00BC5FDE" w:rsidRPr="002A29A8">
              <w:rPr>
                <w:sz w:val="20"/>
                <w:szCs w:val="21"/>
                <w:lang w:val="en-GB"/>
              </w:rPr>
              <w:t>T</w:t>
            </w:r>
            <w:r w:rsidR="00BC5FDE" w:rsidRPr="002A29A8">
              <w:rPr>
                <w:sz w:val="20"/>
                <w:szCs w:val="21"/>
                <w:vertAlign w:val="subscript"/>
                <w:lang w:val="en-GB"/>
              </w:rPr>
              <w:t>DRX</w:t>
            </w:r>
            <w:r w:rsidR="00BC5FDE" w:rsidRPr="002A29A8">
              <w:rPr>
                <w:sz w:val="20"/>
                <w:szCs w:val="21"/>
                <w:lang w:val="en-GB"/>
              </w:rPr>
              <w:t xml:space="preserve">, </w:t>
            </w:r>
            <w:r w:rsidRPr="002A29A8">
              <w:rPr>
                <w:sz w:val="20"/>
                <w:szCs w:val="21"/>
                <w:lang w:val="fr-FR"/>
              </w:rPr>
              <w:t>MGRP)*CSSF</w:t>
            </w:r>
          </w:p>
        </w:tc>
        <w:tc>
          <w:tcPr>
            <w:tcW w:w="2407" w:type="dxa"/>
            <w:vAlign w:val="center"/>
          </w:tcPr>
          <w:p w14:paraId="24287840" w14:textId="7E5B79AE" w:rsidR="00F74075" w:rsidRPr="002A29A8" w:rsidRDefault="00BC5FDE" w:rsidP="00BC5FDE">
            <w:pPr>
              <w:jc w:val="center"/>
              <w:rPr>
                <w:sz w:val="20"/>
                <w:szCs w:val="21"/>
                <w:lang w:val="en-GB"/>
              </w:rPr>
            </w:pPr>
            <w:r w:rsidRPr="002A29A8">
              <w:rPr>
                <w:sz w:val="20"/>
                <w:szCs w:val="21"/>
                <w:lang w:val="en-GB"/>
              </w:rPr>
              <w:t>-</w:t>
            </w:r>
          </w:p>
        </w:tc>
        <w:tc>
          <w:tcPr>
            <w:tcW w:w="2408" w:type="dxa"/>
            <w:vAlign w:val="center"/>
          </w:tcPr>
          <w:p w14:paraId="44FDB16C" w14:textId="77777777" w:rsidR="00BC5FDE" w:rsidRPr="002A29A8" w:rsidRDefault="00BC5FDE" w:rsidP="00BC5FDE">
            <w:pPr>
              <w:jc w:val="center"/>
              <w:rPr>
                <w:sz w:val="20"/>
                <w:szCs w:val="21"/>
                <w:lang w:val="en-GB"/>
              </w:rPr>
            </w:pPr>
            <w:r w:rsidRPr="002A29A8">
              <w:rPr>
                <w:sz w:val="20"/>
                <w:szCs w:val="21"/>
                <w:lang w:val="en-GB"/>
              </w:rPr>
              <w:t>CSSF=4</w:t>
            </w:r>
          </w:p>
          <w:p w14:paraId="3F99EFEA" w14:textId="696DE59C" w:rsidR="00F74075" w:rsidRPr="002A29A8" w:rsidRDefault="00BC5FDE" w:rsidP="00216656">
            <w:pPr>
              <w:jc w:val="center"/>
              <w:rPr>
                <w:sz w:val="20"/>
                <w:szCs w:val="21"/>
                <w:lang w:val="en-GB"/>
              </w:rPr>
            </w:pPr>
            <w:r w:rsidRPr="002A29A8">
              <w:rPr>
                <w:sz w:val="20"/>
                <w:szCs w:val="21"/>
                <w:highlight w:val="yellow"/>
                <w:lang w:val="en-GB"/>
              </w:rPr>
              <w:t>MP=</w:t>
            </w:r>
            <w:r w:rsidR="00216656" w:rsidRPr="002A29A8">
              <w:rPr>
                <w:sz w:val="20"/>
                <w:szCs w:val="21"/>
                <w:highlight w:val="yellow"/>
                <w:lang w:val="en-GB"/>
              </w:rPr>
              <w:t>128</w:t>
            </w:r>
            <w:r w:rsidRPr="002A29A8">
              <w:rPr>
                <w:sz w:val="20"/>
                <w:szCs w:val="21"/>
                <w:highlight w:val="yellow"/>
                <w:lang w:val="en-GB"/>
              </w:rPr>
              <w:t>*MGRP</w:t>
            </w:r>
          </w:p>
        </w:tc>
      </w:tr>
      <w:tr w:rsidR="00F74075" w14:paraId="0AF76799" w14:textId="77777777" w:rsidTr="00BC5FDE">
        <w:tc>
          <w:tcPr>
            <w:tcW w:w="1555" w:type="dxa"/>
            <w:vAlign w:val="center"/>
          </w:tcPr>
          <w:p w14:paraId="7D39AFAB" w14:textId="34C0EE8A" w:rsidR="00F74075" w:rsidRPr="002A29A8" w:rsidRDefault="00BC5FDE" w:rsidP="00BC5FDE">
            <w:pPr>
              <w:jc w:val="center"/>
              <w:rPr>
                <w:b/>
                <w:bCs/>
                <w:sz w:val="20"/>
                <w:szCs w:val="21"/>
              </w:rPr>
            </w:pPr>
            <w:r w:rsidRPr="002A29A8">
              <w:rPr>
                <w:b/>
                <w:bCs/>
                <w:sz w:val="20"/>
                <w:szCs w:val="21"/>
              </w:rPr>
              <w:t>L3 inter-frequency</w:t>
            </w:r>
          </w:p>
        </w:tc>
        <w:tc>
          <w:tcPr>
            <w:tcW w:w="3259" w:type="dxa"/>
            <w:vAlign w:val="center"/>
          </w:tcPr>
          <w:p w14:paraId="29151CEC" w14:textId="1A4D2EB3" w:rsidR="00F74075" w:rsidRPr="002A29A8" w:rsidRDefault="00216656" w:rsidP="00BC5FDE">
            <w:pPr>
              <w:jc w:val="center"/>
              <w:rPr>
                <w:sz w:val="20"/>
                <w:szCs w:val="21"/>
              </w:rPr>
            </w:pPr>
            <w:proofErr w:type="spellStart"/>
            <w:r w:rsidRPr="002A29A8">
              <w:rPr>
                <w:sz w:val="20"/>
                <w:szCs w:val="21"/>
                <w:lang w:val="en-GB"/>
              </w:rPr>
              <w:t>M</w:t>
            </w:r>
            <w:r w:rsidRPr="002A29A8">
              <w:rPr>
                <w:sz w:val="20"/>
                <w:szCs w:val="21"/>
                <w:vertAlign w:val="subscript"/>
                <w:lang w:val="en-GB"/>
              </w:rPr>
              <w:t>meas_period_inter</w:t>
            </w:r>
            <w:proofErr w:type="spellEnd"/>
            <w:r w:rsidR="00BC5FDE" w:rsidRPr="002A29A8">
              <w:rPr>
                <w:sz w:val="20"/>
                <w:szCs w:val="21"/>
                <w:lang w:val="en-GB"/>
              </w:rPr>
              <w:t xml:space="preserve"> </w:t>
            </w:r>
            <w:r w:rsidR="00BC5FDE" w:rsidRPr="002A29A8">
              <w:rPr>
                <w:rFonts w:hint="eastAsia"/>
                <w:sz w:val="20"/>
                <w:szCs w:val="21"/>
                <w:lang w:val="en-GB"/>
              </w:rPr>
              <w:sym w:font="Symbol" w:char="F0B4"/>
            </w:r>
            <w:r w:rsidR="00BC5FDE" w:rsidRPr="002A29A8">
              <w:rPr>
                <w:sz w:val="20"/>
                <w:szCs w:val="21"/>
                <w:lang w:val="en-GB"/>
              </w:rPr>
              <w:t xml:space="preserve"> </w:t>
            </w:r>
            <w:proofErr w:type="gramStart"/>
            <w:r w:rsidR="00BC5FDE" w:rsidRPr="002A29A8">
              <w:rPr>
                <w:sz w:val="20"/>
                <w:szCs w:val="21"/>
                <w:lang w:val="en-GB"/>
              </w:rPr>
              <w:t>Max(</w:t>
            </w:r>
            <w:proofErr w:type="gramEnd"/>
            <w:r w:rsidR="00BC5FDE" w:rsidRPr="002A29A8">
              <w:rPr>
                <w:sz w:val="20"/>
                <w:szCs w:val="21"/>
                <w:lang w:val="en-GB"/>
              </w:rPr>
              <w:t>T</w:t>
            </w:r>
            <w:r w:rsidR="00BC5FDE" w:rsidRPr="002A29A8">
              <w:rPr>
                <w:sz w:val="20"/>
                <w:szCs w:val="21"/>
                <w:vertAlign w:val="subscript"/>
                <w:lang w:val="en-GB"/>
              </w:rPr>
              <w:t>DRX</w:t>
            </w:r>
            <w:r w:rsidR="00BC5FDE" w:rsidRPr="002A29A8">
              <w:rPr>
                <w:sz w:val="20"/>
                <w:szCs w:val="21"/>
                <w:lang w:val="en-GB"/>
              </w:rPr>
              <w:t xml:space="preserve">, MGRP, SMTC period) </w:t>
            </w:r>
            <w:r w:rsidR="00BC5FDE" w:rsidRPr="002A29A8">
              <w:rPr>
                <w:rFonts w:hint="eastAsia"/>
                <w:sz w:val="20"/>
                <w:szCs w:val="21"/>
                <w:lang w:val="en-GB"/>
              </w:rPr>
              <w:sym w:font="Symbol" w:char="F0B4"/>
            </w:r>
            <w:r w:rsidR="00BC5FDE" w:rsidRPr="002A29A8">
              <w:rPr>
                <w:sz w:val="20"/>
                <w:szCs w:val="21"/>
                <w:lang w:val="en-GB"/>
              </w:rPr>
              <w:t xml:space="preserve"> </w:t>
            </w:r>
            <w:proofErr w:type="spellStart"/>
            <w:r w:rsidR="00BC5FDE" w:rsidRPr="002A29A8">
              <w:rPr>
                <w:sz w:val="20"/>
                <w:szCs w:val="21"/>
                <w:lang w:val="en-GB"/>
              </w:rPr>
              <w:t>CSSF</w:t>
            </w:r>
            <w:r w:rsidR="00BC5FDE" w:rsidRPr="002A29A8">
              <w:rPr>
                <w:sz w:val="20"/>
                <w:szCs w:val="21"/>
                <w:vertAlign w:val="subscript"/>
                <w:lang w:val="en-GB"/>
              </w:rPr>
              <w:t>inter</w:t>
            </w:r>
            <w:proofErr w:type="spellEnd"/>
          </w:p>
        </w:tc>
        <w:tc>
          <w:tcPr>
            <w:tcW w:w="2407" w:type="dxa"/>
            <w:vAlign w:val="center"/>
          </w:tcPr>
          <w:p w14:paraId="7D6E3BCF" w14:textId="77777777" w:rsidR="00F74075" w:rsidRPr="002A29A8" w:rsidRDefault="00BC5FDE" w:rsidP="00BC5FDE">
            <w:pPr>
              <w:jc w:val="center"/>
              <w:rPr>
                <w:sz w:val="20"/>
                <w:szCs w:val="21"/>
                <w:lang w:val="en-GB"/>
              </w:rPr>
            </w:pPr>
            <w:r w:rsidRPr="002A29A8">
              <w:rPr>
                <w:sz w:val="20"/>
                <w:szCs w:val="21"/>
                <w:lang w:val="en-GB"/>
              </w:rPr>
              <w:t>CSSF=2</w:t>
            </w:r>
          </w:p>
          <w:p w14:paraId="2A034F7F" w14:textId="0F953E9A" w:rsidR="00BC5FDE" w:rsidRPr="002A29A8" w:rsidRDefault="00BC5FDE" w:rsidP="00216656">
            <w:pPr>
              <w:jc w:val="center"/>
              <w:rPr>
                <w:sz w:val="20"/>
                <w:szCs w:val="21"/>
                <w:lang w:val="en-GB"/>
              </w:rPr>
            </w:pPr>
            <w:r w:rsidRPr="002A29A8">
              <w:rPr>
                <w:sz w:val="20"/>
                <w:szCs w:val="21"/>
                <w:highlight w:val="yellow"/>
                <w:lang w:val="en-GB"/>
              </w:rPr>
              <w:t>MP=</w:t>
            </w:r>
            <w:r w:rsidR="00323198" w:rsidRPr="002A29A8">
              <w:rPr>
                <w:sz w:val="20"/>
                <w:szCs w:val="21"/>
                <w:highlight w:val="yellow"/>
                <w:lang w:val="en-GB"/>
              </w:rPr>
              <w:t>80</w:t>
            </w:r>
            <w:r w:rsidR="00323198">
              <w:rPr>
                <w:sz w:val="20"/>
                <w:szCs w:val="21"/>
                <w:highlight w:val="yellow"/>
                <w:lang w:val="en-GB"/>
              </w:rPr>
              <w:t>*</w:t>
            </w:r>
            <w:r w:rsidRPr="002A29A8">
              <w:rPr>
                <w:sz w:val="20"/>
                <w:szCs w:val="21"/>
                <w:highlight w:val="yellow"/>
                <w:lang w:val="en-GB"/>
              </w:rPr>
              <w:t>MGRP</w:t>
            </w:r>
          </w:p>
        </w:tc>
        <w:tc>
          <w:tcPr>
            <w:tcW w:w="2408" w:type="dxa"/>
            <w:vAlign w:val="center"/>
          </w:tcPr>
          <w:p w14:paraId="46793B40" w14:textId="77777777" w:rsidR="00F74075" w:rsidRPr="002A29A8" w:rsidRDefault="00BC5FDE" w:rsidP="00BC5FDE">
            <w:pPr>
              <w:jc w:val="center"/>
              <w:rPr>
                <w:sz w:val="20"/>
                <w:szCs w:val="21"/>
                <w:lang w:val="en-GB"/>
              </w:rPr>
            </w:pPr>
            <w:r w:rsidRPr="002A29A8">
              <w:rPr>
                <w:sz w:val="20"/>
                <w:szCs w:val="21"/>
                <w:lang w:val="en-GB"/>
              </w:rPr>
              <w:t>CSSF=4</w:t>
            </w:r>
          </w:p>
          <w:p w14:paraId="5C0D72BB" w14:textId="2D36A145" w:rsidR="00BC5FDE" w:rsidRPr="002A29A8" w:rsidRDefault="00BC5FDE" w:rsidP="00BC5FDE">
            <w:pPr>
              <w:jc w:val="center"/>
              <w:rPr>
                <w:sz w:val="20"/>
                <w:szCs w:val="21"/>
                <w:lang w:val="en-GB"/>
              </w:rPr>
            </w:pPr>
            <w:r w:rsidRPr="002A29A8">
              <w:rPr>
                <w:sz w:val="20"/>
                <w:szCs w:val="21"/>
                <w:lang w:val="en-GB"/>
              </w:rPr>
              <w:t>MP=</w:t>
            </w:r>
            <w:r w:rsidR="00F33272">
              <w:rPr>
                <w:sz w:val="20"/>
                <w:szCs w:val="21"/>
                <w:lang w:val="en-GB"/>
              </w:rPr>
              <w:t>16</w:t>
            </w:r>
            <w:r w:rsidR="00216656" w:rsidRPr="002A29A8">
              <w:rPr>
                <w:sz w:val="20"/>
                <w:szCs w:val="21"/>
                <w:lang w:val="en-GB"/>
              </w:rPr>
              <w:t>0</w:t>
            </w:r>
            <w:r w:rsidRPr="002A29A8">
              <w:rPr>
                <w:sz w:val="20"/>
                <w:szCs w:val="21"/>
                <w:lang w:val="en-GB"/>
              </w:rPr>
              <w:t>*MGRP</w:t>
            </w:r>
          </w:p>
        </w:tc>
      </w:tr>
      <w:tr w:rsidR="00216656" w14:paraId="12BEB526" w14:textId="77777777" w:rsidTr="00786678">
        <w:tc>
          <w:tcPr>
            <w:tcW w:w="9629" w:type="dxa"/>
            <w:gridSpan w:val="4"/>
            <w:vAlign w:val="center"/>
          </w:tcPr>
          <w:p w14:paraId="3B9BB4AD" w14:textId="73F0C3E0" w:rsidR="000B553D" w:rsidRPr="002A29A8" w:rsidRDefault="000B553D" w:rsidP="000B553D">
            <w:pPr>
              <w:rPr>
                <w:sz w:val="20"/>
                <w:szCs w:val="21"/>
                <w:lang w:val="en-GB"/>
              </w:rPr>
            </w:pPr>
            <w:r w:rsidRPr="002A29A8">
              <w:rPr>
                <w:sz w:val="20"/>
                <w:szCs w:val="21"/>
                <w:lang w:val="en-GB"/>
              </w:rPr>
              <w:t>Assumption</w:t>
            </w:r>
            <w:r w:rsidR="00323198">
              <w:rPr>
                <w:sz w:val="20"/>
                <w:szCs w:val="21"/>
                <w:lang w:val="en-GB"/>
              </w:rPr>
              <w:t>s:</w:t>
            </w:r>
          </w:p>
          <w:p w14:paraId="64AD5555" w14:textId="77777777" w:rsidR="00216656" w:rsidRPr="002A29A8" w:rsidRDefault="00216656" w:rsidP="00216656">
            <w:pPr>
              <w:pStyle w:val="af5"/>
              <w:numPr>
                <w:ilvl w:val="0"/>
                <w:numId w:val="42"/>
              </w:numPr>
              <w:rPr>
                <w:sz w:val="20"/>
                <w:szCs w:val="21"/>
                <w:lang w:val="en-GB"/>
              </w:rPr>
            </w:pPr>
            <w:r w:rsidRPr="002A29A8">
              <w:rPr>
                <w:sz w:val="20"/>
                <w:szCs w:val="21"/>
                <w:lang w:val="en-GB"/>
              </w:rPr>
              <w:t>two L3 inter-frequency layers to measure and two L1 inter-frequency cells to measure</w:t>
            </w:r>
          </w:p>
          <w:p w14:paraId="3B9B0E82" w14:textId="77777777" w:rsidR="00216656" w:rsidRPr="002A29A8" w:rsidRDefault="00216656" w:rsidP="00216656">
            <w:pPr>
              <w:pStyle w:val="af5"/>
              <w:numPr>
                <w:ilvl w:val="0"/>
                <w:numId w:val="42"/>
              </w:numPr>
              <w:rPr>
                <w:sz w:val="20"/>
                <w:szCs w:val="21"/>
                <w:lang w:val="en-GB"/>
              </w:rPr>
            </w:pPr>
            <w:r w:rsidRPr="002A29A8">
              <w:rPr>
                <w:sz w:val="20"/>
                <w:szCs w:val="21"/>
                <w:lang w:val="fr-FR"/>
              </w:rPr>
              <w:t>{T</w:t>
            </w:r>
            <w:r w:rsidRPr="002A29A8">
              <w:rPr>
                <w:sz w:val="20"/>
                <w:szCs w:val="21"/>
                <w:vertAlign w:val="subscript"/>
                <w:lang w:val="fr-FR"/>
              </w:rPr>
              <w:t>SSB</w:t>
            </w:r>
            <w:r w:rsidRPr="002A29A8">
              <w:rPr>
                <w:sz w:val="20"/>
                <w:szCs w:val="21"/>
                <w:lang w:val="fr-FR"/>
              </w:rPr>
              <w:t xml:space="preserve">, </w:t>
            </w:r>
            <w:r w:rsidRPr="002A29A8">
              <w:rPr>
                <w:sz w:val="20"/>
                <w:szCs w:val="21"/>
                <w:lang w:val="en-GB"/>
              </w:rPr>
              <w:t>T</w:t>
            </w:r>
            <w:r w:rsidRPr="002A29A8">
              <w:rPr>
                <w:sz w:val="20"/>
                <w:szCs w:val="21"/>
                <w:vertAlign w:val="subscript"/>
                <w:lang w:val="en-GB"/>
              </w:rPr>
              <w:t>DRX</w:t>
            </w:r>
            <w:r w:rsidRPr="002A29A8">
              <w:rPr>
                <w:sz w:val="20"/>
                <w:szCs w:val="21"/>
                <w:lang w:val="en-GB"/>
              </w:rPr>
              <w:t>, SMTC period} ≤ MGRP</w:t>
            </w:r>
          </w:p>
          <w:p w14:paraId="505964B6" w14:textId="77777777" w:rsidR="000B553D" w:rsidRPr="002A29A8" w:rsidRDefault="000B553D" w:rsidP="000B553D">
            <w:pPr>
              <w:pStyle w:val="af5"/>
              <w:numPr>
                <w:ilvl w:val="0"/>
                <w:numId w:val="42"/>
              </w:numPr>
              <w:rPr>
                <w:sz w:val="20"/>
                <w:szCs w:val="21"/>
                <w:lang w:val="en-GB"/>
              </w:rPr>
            </w:pPr>
            <w:r w:rsidRPr="002A29A8">
              <w:rPr>
                <w:sz w:val="20"/>
                <w:szCs w:val="21"/>
                <w:lang w:val="fr-FR"/>
              </w:rPr>
              <w:t xml:space="preserve">M=4 (one more </w:t>
            </w:r>
            <w:proofErr w:type="spellStart"/>
            <w:r w:rsidRPr="002A29A8">
              <w:rPr>
                <w:sz w:val="20"/>
                <w:szCs w:val="21"/>
                <w:lang w:val="fr-FR"/>
              </w:rPr>
              <w:t>sample</w:t>
            </w:r>
            <w:proofErr w:type="spellEnd"/>
            <w:r w:rsidRPr="002A29A8">
              <w:rPr>
                <w:sz w:val="20"/>
                <w:szCs w:val="21"/>
                <w:lang w:val="fr-FR"/>
              </w:rPr>
              <w:t xml:space="preserve"> </w:t>
            </w:r>
            <w:proofErr w:type="spellStart"/>
            <w:r w:rsidRPr="002A29A8">
              <w:rPr>
                <w:sz w:val="20"/>
                <w:szCs w:val="21"/>
                <w:lang w:val="fr-FR"/>
              </w:rPr>
              <w:t>than</w:t>
            </w:r>
            <w:proofErr w:type="spellEnd"/>
            <w:r w:rsidRPr="002A29A8">
              <w:rPr>
                <w:sz w:val="20"/>
                <w:szCs w:val="21"/>
                <w:lang w:val="fr-FR"/>
              </w:rPr>
              <w:t xml:space="preserve"> intra-</w:t>
            </w:r>
            <w:proofErr w:type="spellStart"/>
            <w:r w:rsidRPr="002A29A8">
              <w:rPr>
                <w:sz w:val="20"/>
                <w:szCs w:val="21"/>
                <w:lang w:val="fr-FR"/>
              </w:rPr>
              <w:t>frequency</w:t>
            </w:r>
            <w:proofErr w:type="spellEnd"/>
            <w:r w:rsidRPr="002A29A8">
              <w:rPr>
                <w:sz w:val="20"/>
                <w:szCs w:val="21"/>
                <w:lang w:val="fr-FR"/>
              </w:rPr>
              <w:t xml:space="preserve"> L1 </w:t>
            </w:r>
            <w:proofErr w:type="spellStart"/>
            <w:r w:rsidRPr="002A29A8">
              <w:rPr>
                <w:sz w:val="20"/>
                <w:szCs w:val="21"/>
                <w:lang w:val="fr-FR"/>
              </w:rPr>
              <w:t>measurement</w:t>
            </w:r>
            <w:proofErr w:type="spellEnd"/>
            <w:r w:rsidRPr="002A29A8">
              <w:rPr>
                <w:sz w:val="20"/>
                <w:szCs w:val="21"/>
                <w:lang w:val="fr-FR"/>
              </w:rPr>
              <w:t>)</w:t>
            </w:r>
          </w:p>
          <w:p w14:paraId="21F4668D" w14:textId="77777777" w:rsidR="000B553D" w:rsidRPr="002A29A8" w:rsidRDefault="000B553D" w:rsidP="000B553D">
            <w:pPr>
              <w:pStyle w:val="af5"/>
              <w:numPr>
                <w:ilvl w:val="0"/>
                <w:numId w:val="42"/>
              </w:numPr>
              <w:rPr>
                <w:sz w:val="20"/>
                <w:szCs w:val="21"/>
                <w:lang w:val="en-GB"/>
              </w:rPr>
            </w:pPr>
            <w:r w:rsidRPr="002A29A8">
              <w:rPr>
                <w:sz w:val="20"/>
                <w:szCs w:val="21"/>
                <w:lang w:val="fr-FR"/>
              </w:rPr>
              <w:t>N=8</w:t>
            </w:r>
          </w:p>
          <w:p w14:paraId="64866432" w14:textId="46295B2D" w:rsidR="000B553D" w:rsidRPr="002A29A8" w:rsidRDefault="00216656" w:rsidP="000B553D">
            <w:pPr>
              <w:pStyle w:val="af5"/>
              <w:numPr>
                <w:ilvl w:val="0"/>
                <w:numId w:val="42"/>
              </w:numPr>
              <w:rPr>
                <w:sz w:val="20"/>
                <w:szCs w:val="21"/>
                <w:lang w:val="en-GB"/>
              </w:rPr>
            </w:pPr>
            <w:proofErr w:type="spellStart"/>
            <w:r w:rsidRPr="002A29A8">
              <w:rPr>
                <w:sz w:val="20"/>
                <w:szCs w:val="21"/>
                <w:lang w:val="en-GB"/>
              </w:rPr>
              <w:t>M</w:t>
            </w:r>
            <w:r w:rsidRPr="002A29A8">
              <w:rPr>
                <w:sz w:val="20"/>
                <w:szCs w:val="21"/>
                <w:vertAlign w:val="subscript"/>
                <w:lang w:val="en-GB"/>
              </w:rPr>
              <w:t>meas_period_inter</w:t>
            </w:r>
            <w:proofErr w:type="spellEnd"/>
            <w:r w:rsidRPr="002A29A8">
              <w:rPr>
                <w:sz w:val="20"/>
                <w:szCs w:val="21"/>
                <w:lang w:val="en-GB"/>
              </w:rPr>
              <w:t xml:space="preserve"> =40 for handheld UE</w:t>
            </w:r>
          </w:p>
        </w:tc>
      </w:tr>
    </w:tbl>
    <w:p w14:paraId="7BC3B955" w14:textId="77777777" w:rsidR="00A90B05" w:rsidRDefault="00A90B05" w:rsidP="00F44645">
      <w:pPr>
        <w:rPr>
          <w:lang w:val="en-GB"/>
        </w:rPr>
      </w:pPr>
    </w:p>
    <w:p w14:paraId="3EA3639A" w14:textId="02D9DF52" w:rsidR="00A13B34" w:rsidRPr="000B553D" w:rsidRDefault="00A90B05" w:rsidP="00F44645">
      <w:pPr>
        <w:rPr>
          <w:rFonts w:cstheme="minorHAnsi"/>
          <w:b/>
          <w:lang w:eastAsia="x-none"/>
        </w:rPr>
      </w:pPr>
      <w:r w:rsidRPr="00411AC6">
        <w:rPr>
          <w:rFonts w:cstheme="minorHAnsi"/>
          <w:b/>
          <w:lang w:eastAsia="x-none"/>
        </w:rPr>
        <w:t xml:space="preserve">Observation </w:t>
      </w:r>
      <w:r>
        <w:rPr>
          <w:rFonts w:cstheme="minorHAnsi"/>
          <w:b/>
          <w:lang w:eastAsia="x-none"/>
        </w:rPr>
        <w:t>2</w:t>
      </w:r>
      <w:r w:rsidRPr="00411AC6">
        <w:rPr>
          <w:rFonts w:cstheme="minorHAnsi"/>
          <w:b/>
          <w:lang w:eastAsia="x-none"/>
        </w:rPr>
        <w:t xml:space="preserve">: The </w:t>
      </w:r>
      <w:r>
        <w:rPr>
          <w:rFonts w:cstheme="minorHAnsi"/>
          <w:b/>
          <w:lang w:eastAsia="x-none"/>
        </w:rPr>
        <w:t>measurement delay of</w:t>
      </w:r>
      <w:r w:rsidRPr="00411AC6">
        <w:rPr>
          <w:rFonts w:cstheme="minorHAnsi"/>
          <w:b/>
          <w:lang w:eastAsia="x-none"/>
        </w:rPr>
        <w:t xml:space="preserve"> </w:t>
      </w:r>
      <w:r>
        <w:rPr>
          <w:rFonts w:cstheme="minorHAnsi"/>
          <w:b/>
          <w:lang w:eastAsia="x-none"/>
        </w:rPr>
        <w:t xml:space="preserve">L1 </w:t>
      </w:r>
      <w:r w:rsidRPr="00411AC6">
        <w:rPr>
          <w:rFonts w:cstheme="minorHAnsi"/>
          <w:b/>
          <w:lang w:eastAsia="x-none"/>
        </w:rPr>
        <w:t>inter-frequency</w:t>
      </w:r>
      <w:r>
        <w:rPr>
          <w:rFonts w:cstheme="minorHAnsi"/>
          <w:b/>
          <w:lang w:eastAsia="x-none"/>
        </w:rPr>
        <w:t xml:space="preserve"> measurement</w:t>
      </w:r>
      <w:r w:rsidRPr="00411AC6">
        <w:rPr>
          <w:rFonts w:cstheme="minorHAnsi"/>
          <w:b/>
          <w:lang w:eastAsia="x-none"/>
        </w:rPr>
        <w:t xml:space="preserve"> may be </w:t>
      </w:r>
      <w:r>
        <w:rPr>
          <w:rFonts w:cstheme="minorHAnsi"/>
          <w:b/>
          <w:lang w:eastAsia="x-none"/>
        </w:rPr>
        <w:t xml:space="preserve">longer than L3 </w:t>
      </w:r>
      <w:r w:rsidRPr="00411AC6">
        <w:rPr>
          <w:rFonts w:cstheme="minorHAnsi"/>
          <w:b/>
          <w:lang w:eastAsia="x-none"/>
        </w:rPr>
        <w:t>measurement</w:t>
      </w:r>
      <w:r>
        <w:rPr>
          <w:rFonts w:cstheme="minorHAnsi"/>
          <w:b/>
          <w:lang w:eastAsia="x-none"/>
        </w:rPr>
        <w:t>.</w:t>
      </w:r>
    </w:p>
    <w:p w14:paraId="3A8058E4" w14:textId="4DCDEA9E" w:rsidR="00A75CF2" w:rsidRPr="00FD55B8" w:rsidRDefault="00F44645" w:rsidP="00FD55B8">
      <w:pPr>
        <w:spacing w:beforeLines="50" w:before="120" w:afterLines="50" w:after="120"/>
        <w:rPr>
          <w:rFonts w:cstheme="minorHAnsi"/>
          <w:b/>
          <w:lang w:eastAsia="x-none"/>
        </w:rPr>
      </w:pPr>
      <w:r w:rsidRPr="00D42E51">
        <w:rPr>
          <w:rFonts w:cstheme="minorHAnsi"/>
          <w:b/>
          <w:lang w:eastAsia="x-none"/>
        </w:rPr>
        <w:t xml:space="preserve">Proposal </w:t>
      </w:r>
      <w:r w:rsidR="00866614">
        <w:rPr>
          <w:rFonts w:cstheme="minorHAnsi"/>
          <w:b/>
          <w:lang w:eastAsia="x-none"/>
        </w:rPr>
        <w:t>6</w:t>
      </w:r>
      <w:r w:rsidRPr="00D42E51">
        <w:rPr>
          <w:rFonts w:cstheme="minorHAnsi"/>
          <w:b/>
          <w:lang w:eastAsia="x-none"/>
        </w:rPr>
        <w:t xml:space="preserve">: We suggest </w:t>
      </w:r>
      <w:r w:rsidRPr="00681585">
        <w:rPr>
          <w:rFonts w:cstheme="minorHAnsi"/>
          <w:b/>
          <w:lang w:eastAsia="x-none"/>
        </w:rPr>
        <w:t>deprioritiz</w:t>
      </w:r>
      <w:r>
        <w:rPr>
          <w:rFonts w:cstheme="minorHAnsi"/>
          <w:b/>
          <w:lang w:eastAsia="x-none"/>
        </w:rPr>
        <w:t>ing</w:t>
      </w:r>
      <w:r w:rsidRPr="00681585">
        <w:rPr>
          <w:rFonts w:cstheme="minorHAnsi"/>
          <w:b/>
          <w:lang w:eastAsia="x-none"/>
        </w:rPr>
        <w:t xml:space="preserve"> the discussion</w:t>
      </w:r>
      <w:r>
        <w:rPr>
          <w:rFonts w:cstheme="minorHAnsi"/>
          <w:b/>
          <w:lang w:eastAsia="x-none"/>
        </w:rPr>
        <w:t xml:space="preserve"> on L1</w:t>
      </w:r>
      <w:r w:rsidRPr="00D42E51">
        <w:rPr>
          <w:rFonts w:cstheme="minorHAnsi"/>
          <w:b/>
          <w:lang w:eastAsia="x-none"/>
        </w:rPr>
        <w:t xml:space="preserve"> int</w:t>
      </w:r>
      <w:r>
        <w:rPr>
          <w:rFonts w:cstheme="minorHAnsi"/>
          <w:b/>
          <w:lang w:eastAsia="x-none"/>
        </w:rPr>
        <w:t>er</w:t>
      </w:r>
      <w:r w:rsidRPr="00D42E51">
        <w:rPr>
          <w:rFonts w:cstheme="minorHAnsi"/>
          <w:b/>
          <w:lang w:eastAsia="x-none"/>
        </w:rPr>
        <w:t>-frequency</w:t>
      </w:r>
      <w:r>
        <w:rPr>
          <w:rFonts w:cstheme="minorHAnsi"/>
          <w:b/>
          <w:lang w:eastAsia="x-none"/>
        </w:rPr>
        <w:t xml:space="preserve"> measurement</w:t>
      </w:r>
      <w:r w:rsidRPr="00D42E51">
        <w:rPr>
          <w:rFonts w:cstheme="minorHAnsi"/>
          <w:b/>
          <w:lang w:eastAsia="x-none"/>
        </w:rPr>
        <w:t>.</w:t>
      </w:r>
    </w:p>
    <w:p w14:paraId="3BC1717C" w14:textId="5A01EE79" w:rsidR="003D4D37" w:rsidRPr="00FD55B8" w:rsidRDefault="00FD55B8" w:rsidP="00FD55B8">
      <w:pPr>
        <w:pStyle w:val="2"/>
        <w:rPr>
          <w:rFonts w:asciiTheme="minorHAnsi" w:hAnsiTheme="minorHAnsi" w:cstheme="minorHAnsi"/>
          <w:sz w:val="28"/>
          <w:szCs w:val="18"/>
        </w:rPr>
      </w:pPr>
      <w:r>
        <w:rPr>
          <w:rFonts w:asciiTheme="minorHAnsi" w:hAnsiTheme="minorHAnsi" w:cstheme="minorHAnsi"/>
          <w:sz w:val="28"/>
          <w:szCs w:val="18"/>
        </w:rPr>
        <w:t>2.</w:t>
      </w:r>
      <w:r w:rsidR="00166A10">
        <w:rPr>
          <w:rFonts w:asciiTheme="minorHAnsi" w:hAnsiTheme="minorHAnsi" w:cstheme="minorHAnsi"/>
          <w:sz w:val="28"/>
          <w:szCs w:val="18"/>
        </w:rPr>
        <w:t>4</w:t>
      </w:r>
      <w:r>
        <w:rPr>
          <w:rFonts w:asciiTheme="minorHAnsi" w:hAnsiTheme="minorHAnsi" w:cstheme="minorHAnsi"/>
          <w:sz w:val="28"/>
          <w:szCs w:val="18"/>
        </w:rPr>
        <w:t xml:space="preserve"> </w:t>
      </w:r>
      <w:r w:rsidR="003D4D37" w:rsidRPr="00FD55B8">
        <w:rPr>
          <w:rFonts w:asciiTheme="minorHAnsi" w:hAnsiTheme="minorHAnsi" w:cstheme="minorHAnsi" w:hint="eastAsia"/>
          <w:sz w:val="28"/>
          <w:szCs w:val="18"/>
        </w:rPr>
        <w:t>M</w:t>
      </w:r>
      <w:r w:rsidR="003D4D37" w:rsidRPr="00FD55B8">
        <w:rPr>
          <w:rFonts w:asciiTheme="minorHAnsi" w:hAnsiTheme="minorHAnsi" w:cstheme="minorHAnsi"/>
          <w:sz w:val="28"/>
          <w:szCs w:val="18"/>
        </w:rPr>
        <w:t>ultiple cells</w:t>
      </w:r>
    </w:p>
    <w:p w14:paraId="072B87F4" w14:textId="102711A6" w:rsidR="003D4D37" w:rsidRDefault="003D4D37" w:rsidP="003D4D37">
      <w:pPr>
        <w:rPr>
          <w:rFonts w:cs="Times"/>
        </w:rPr>
      </w:pPr>
      <w:r>
        <w:rPr>
          <w:rFonts w:cs="Times"/>
        </w:rPr>
        <w:t xml:space="preserve">RAN4#104-e discussed the number of neighbor cells to perform L1-RSRP measurement on. </w:t>
      </w:r>
      <w:r w:rsidR="00E861F5">
        <w:rPr>
          <w:rFonts w:cs="Times"/>
        </w:rPr>
        <w:t xml:space="preserve">The WF is as follows </w:t>
      </w:r>
      <w:r w:rsidR="00866614">
        <w:rPr>
          <w:rFonts w:cs="Times"/>
        </w:rPr>
        <w:t>[1]:</w:t>
      </w:r>
    </w:p>
    <w:tbl>
      <w:tblPr>
        <w:tblStyle w:val="af7"/>
        <w:tblW w:w="0" w:type="auto"/>
        <w:tblLook w:val="04A0" w:firstRow="1" w:lastRow="0" w:firstColumn="1" w:lastColumn="0" w:noHBand="0" w:noVBand="1"/>
      </w:tblPr>
      <w:tblGrid>
        <w:gridCol w:w="9629"/>
      </w:tblGrid>
      <w:tr w:rsidR="003D4D37" w14:paraId="5D1824A5" w14:textId="77777777" w:rsidTr="00397EC3">
        <w:tc>
          <w:tcPr>
            <w:tcW w:w="9629" w:type="dxa"/>
          </w:tcPr>
          <w:p w14:paraId="2C0B5051" w14:textId="77777777" w:rsidR="003D4D37" w:rsidRPr="007B7D11" w:rsidRDefault="003D4D37" w:rsidP="00397EC3">
            <w:pPr>
              <w:spacing w:afterLines="50" w:after="120"/>
              <w:rPr>
                <w:b/>
                <w:sz w:val="20"/>
                <w:szCs w:val="21"/>
              </w:rPr>
            </w:pPr>
            <w:r w:rsidRPr="007B7D11">
              <w:rPr>
                <w:b/>
                <w:sz w:val="20"/>
                <w:szCs w:val="21"/>
              </w:rPr>
              <w:t xml:space="preserve">&lt;Way forward &gt;: </w:t>
            </w:r>
            <w:r w:rsidRPr="007B7D11">
              <w:rPr>
                <w:b/>
                <w:sz w:val="20"/>
                <w:szCs w:val="21"/>
                <w:u w:val="single"/>
              </w:rPr>
              <w:t>Issue 3-2-6: Whether to support L1 measurement on multiple cells with PCI different from serving cell</w:t>
            </w:r>
          </w:p>
          <w:p w14:paraId="49150180" w14:textId="77777777" w:rsidR="003D4D37" w:rsidRPr="007B7D11" w:rsidRDefault="003D4D37" w:rsidP="00397EC3">
            <w:pPr>
              <w:pStyle w:val="aff0"/>
              <w:numPr>
                <w:ilvl w:val="1"/>
                <w:numId w:val="25"/>
              </w:numPr>
              <w:spacing w:after="120"/>
              <w:ind w:left="1440" w:firstLineChars="0"/>
              <w:rPr>
                <w:sz w:val="18"/>
                <w:szCs w:val="22"/>
                <w:lang w:eastAsia="zh-CN"/>
              </w:rPr>
            </w:pPr>
            <w:r w:rsidRPr="007B7D11">
              <w:rPr>
                <w:sz w:val="18"/>
                <w:szCs w:val="22"/>
                <w:lang w:eastAsia="zh-CN"/>
              </w:rPr>
              <w:t>Option 1(Apple, HW, vivo, Ericsson, MTK, Nokia): to discuss the number of supported cells with PCI different from serving cell.</w:t>
            </w:r>
          </w:p>
          <w:p w14:paraId="45E76FAE" w14:textId="77777777" w:rsidR="003D4D37" w:rsidRPr="007B7D11" w:rsidRDefault="003D4D37" w:rsidP="00397EC3">
            <w:pPr>
              <w:pStyle w:val="aff0"/>
              <w:numPr>
                <w:ilvl w:val="2"/>
                <w:numId w:val="25"/>
              </w:numPr>
              <w:spacing w:after="120"/>
              <w:ind w:firstLineChars="0"/>
              <w:rPr>
                <w:sz w:val="18"/>
                <w:szCs w:val="22"/>
                <w:lang w:eastAsia="zh-CN"/>
              </w:rPr>
            </w:pPr>
            <w:r w:rsidRPr="007B7D11">
              <w:rPr>
                <w:rFonts w:hint="eastAsia"/>
                <w:sz w:val="18"/>
                <w:szCs w:val="22"/>
                <w:lang w:eastAsia="zh-CN"/>
              </w:rPr>
              <w:t>Opt</w:t>
            </w:r>
            <w:r w:rsidRPr="007B7D11">
              <w:rPr>
                <w:sz w:val="18"/>
                <w:szCs w:val="22"/>
                <w:lang w:eastAsia="zh-CN"/>
              </w:rPr>
              <w:t>ion 1a: To discuss the number of supported cells with PCI different from serving cell on a FR2 band</w:t>
            </w:r>
          </w:p>
          <w:p w14:paraId="5AB43A6E" w14:textId="77777777" w:rsidR="003D4D37" w:rsidRPr="007B7D11" w:rsidRDefault="003D4D37" w:rsidP="00397EC3">
            <w:pPr>
              <w:pStyle w:val="aff0"/>
              <w:numPr>
                <w:ilvl w:val="2"/>
                <w:numId w:val="25"/>
              </w:numPr>
              <w:spacing w:after="120"/>
              <w:ind w:firstLineChars="0"/>
              <w:rPr>
                <w:sz w:val="18"/>
                <w:szCs w:val="22"/>
                <w:lang w:eastAsia="zh-CN"/>
              </w:rPr>
            </w:pPr>
            <w:r w:rsidRPr="007B7D11">
              <w:rPr>
                <w:sz w:val="18"/>
                <w:szCs w:val="22"/>
                <w:lang w:eastAsia="zh-CN"/>
              </w:rPr>
              <w:t>Option 1b: To discuss the total number of cells to be monitored on all bands</w:t>
            </w:r>
          </w:p>
          <w:p w14:paraId="4F326E18" w14:textId="77777777" w:rsidR="003D4D37" w:rsidRPr="007B7D11" w:rsidRDefault="003D4D37" w:rsidP="00397EC3">
            <w:pPr>
              <w:pStyle w:val="aff0"/>
              <w:numPr>
                <w:ilvl w:val="2"/>
                <w:numId w:val="25"/>
              </w:numPr>
              <w:spacing w:after="120"/>
              <w:ind w:firstLineChars="0"/>
              <w:rPr>
                <w:sz w:val="18"/>
                <w:szCs w:val="22"/>
                <w:lang w:eastAsia="zh-CN"/>
              </w:rPr>
            </w:pPr>
            <w:r w:rsidRPr="007B7D11">
              <w:rPr>
                <w:sz w:val="18"/>
                <w:szCs w:val="22"/>
                <w:lang w:eastAsia="zh-CN"/>
              </w:rPr>
              <w:t>Option 1c: To discuss the total number of cells to be monitored per frequency layer</w:t>
            </w:r>
          </w:p>
          <w:p w14:paraId="5CB66A48" w14:textId="77777777" w:rsidR="003D4D37" w:rsidRPr="007B7D11" w:rsidRDefault="003D4D37" w:rsidP="00397EC3">
            <w:pPr>
              <w:pStyle w:val="aff0"/>
              <w:numPr>
                <w:ilvl w:val="1"/>
                <w:numId w:val="25"/>
              </w:numPr>
              <w:spacing w:after="120"/>
              <w:ind w:left="1440" w:firstLineChars="0"/>
              <w:rPr>
                <w:szCs w:val="24"/>
                <w:lang w:eastAsia="zh-CN"/>
              </w:rPr>
            </w:pPr>
            <w:r w:rsidRPr="007B7D11">
              <w:rPr>
                <w:sz w:val="18"/>
                <w:szCs w:val="22"/>
                <w:lang w:eastAsia="zh-CN"/>
              </w:rPr>
              <w:t>Option 2 (QC): discuss this issue later</w:t>
            </w:r>
          </w:p>
        </w:tc>
      </w:tr>
    </w:tbl>
    <w:p w14:paraId="0242BBA4" w14:textId="77777777" w:rsidR="003D4D37" w:rsidRDefault="003D4D37" w:rsidP="003D4D37">
      <w:pPr>
        <w:rPr>
          <w:rFonts w:cs="Times"/>
        </w:rPr>
      </w:pPr>
    </w:p>
    <w:p w14:paraId="6054285C" w14:textId="45DCB697" w:rsidR="003304B7" w:rsidRDefault="003304B7" w:rsidP="003D4D37">
      <w:pPr>
        <w:rPr>
          <w:rFonts w:cs="Times"/>
        </w:rPr>
      </w:pPr>
      <w:r>
        <w:rPr>
          <w:rFonts w:cs="Times"/>
        </w:rPr>
        <w:t xml:space="preserve">As RAN4 needs more discussion on whether to cover inter-frequency L1 measurement, we suggest focusing on the number of </w:t>
      </w:r>
      <w:r w:rsidRPr="003304B7">
        <w:rPr>
          <w:rFonts w:cs="Times"/>
          <w:i/>
          <w:iCs/>
        </w:rPr>
        <w:t>intra-frequency</w:t>
      </w:r>
      <w:r>
        <w:rPr>
          <w:rFonts w:cs="Times"/>
        </w:rPr>
        <w:t xml:space="preserve"> neighbor cells to perform L1-RSRP measurement on at first.</w:t>
      </w:r>
    </w:p>
    <w:p w14:paraId="33A4BB6C" w14:textId="46C1CBF2" w:rsidR="00AE2CB1" w:rsidRDefault="00AE2CB1" w:rsidP="00AE2CB1">
      <w:pPr>
        <w:pStyle w:val="af5"/>
        <w:numPr>
          <w:ilvl w:val="0"/>
          <w:numId w:val="49"/>
        </w:numPr>
        <w:rPr>
          <w:rFonts w:cs="Times"/>
        </w:rPr>
      </w:pPr>
      <w:r>
        <w:rPr>
          <w:rFonts w:cs="Times"/>
        </w:rPr>
        <w:t>S</w:t>
      </w:r>
      <w:r w:rsidRPr="00AE2CB1">
        <w:rPr>
          <w:rFonts w:cs="Times"/>
        </w:rPr>
        <w:t xml:space="preserve">ingle </w:t>
      </w:r>
      <w:r>
        <w:rPr>
          <w:rFonts w:cs="Times"/>
        </w:rPr>
        <w:t xml:space="preserve">NR serving </w:t>
      </w:r>
      <w:r w:rsidRPr="00AE2CB1">
        <w:rPr>
          <w:rFonts w:cs="Times"/>
        </w:rPr>
        <w:t>cell</w:t>
      </w:r>
    </w:p>
    <w:p w14:paraId="072EA97C" w14:textId="0CFDB598" w:rsidR="00AE2CB1" w:rsidRDefault="00AE2CB1" w:rsidP="00AE2CB1">
      <w:pPr>
        <w:pStyle w:val="af5"/>
        <w:ind w:left="420"/>
        <w:rPr>
          <w:rFonts w:cs="Times"/>
          <w:lang w:eastAsia="zh-CN"/>
        </w:rPr>
      </w:pPr>
      <w:r>
        <w:rPr>
          <w:rFonts w:cs="Times" w:hint="eastAsia"/>
          <w:lang w:eastAsia="zh-CN"/>
        </w:rPr>
        <w:t>W</w:t>
      </w:r>
      <w:r>
        <w:rPr>
          <w:rFonts w:cs="Times"/>
          <w:lang w:eastAsia="zh-CN"/>
        </w:rPr>
        <w:t xml:space="preserve">hen there is only one single NR serving cell, </w:t>
      </w:r>
      <w:r w:rsidR="00226C63">
        <w:rPr>
          <w:rFonts w:cs="Times"/>
          <w:lang w:eastAsia="zh-CN"/>
        </w:rPr>
        <w:t>the issue</w:t>
      </w:r>
      <w:r>
        <w:rPr>
          <w:rFonts w:cs="Times"/>
          <w:lang w:eastAsia="zh-CN"/>
        </w:rPr>
        <w:t xml:space="preserve"> to discuss</w:t>
      </w:r>
      <w:r w:rsidR="00226C63">
        <w:rPr>
          <w:rFonts w:cs="Times"/>
          <w:lang w:eastAsia="zh-CN"/>
        </w:rPr>
        <w:t xml:space="preserve"> is</w:t>
      </w:r>
      <w:r>
        <w:rPr>
          <w:rFonts w:cs="Times"/>
          <w:lang w:eastAsia="zh-CN"/>
        </w:rPr>
        <w:t xml:space="preserve"> the total number of neighbor cells to </w:t>
      </w:r>
      <w:r>
        <w:rPr>
          <w:rFonts w:cs="Times"/>
          <w:lang w:eastAsia="zh-CN"/>
        </w:rPr>
        <w:lastRenderedPageBreak/>
        <w:t>measure on this intra-frequency layer in FR2.</w:t>
      </w:r>
      <w:r w:rsidR="00226C63">
        <w:rPr>
          <w:rFonts w:cs="Times"/>
          <w:lang w:eastAsia="zh-CN"/>
        </w:rPr>
        <w:t xml:space="preserve"> </w:t>
      </w:r>
      <w:r w:rsidR="009914FE">
        <w:rPr>
          <w:rFonts w:cs="Times"/>
          <w:lang w:eastAsia="zh-CN"/>
        </w:rPr>
        <w:t>To our understanding, n</w:t>
      </w:r>
      <w:r w:rsidR="00226C63">
        <w:rPr>
          <w:rFonts w:cs="Times"/>
          <w:lang w:eastAsia="zh-CN"/>
        </w:rPr>
        <w:t>etwork can adjust the neighbor cell to measure based on measurement report from UE.</w:t>
      </w:r>
      <w:r w:rsidR="00323198">
        <w:rPr>
          <w:rFonts w:cs="Times"/>
          <w:lang w:eastAsia="zh-CN"/>
        </w:rPr>
        <w:t xml:space="preserve"> </w:t>
      </w:r>
      <w:r w:rsidR="001E5BE9">
        <w:rPr>
          <w:rFonts w:cs="Times"/>
          <w:lang w:eastAsia="zh-CN"/>
        </w:rPr>
        <w:t>The need to m</w:t>
      </w:r>
      <w:r w:rsidR="00323198">
        <w:rPr>
          <w:rFonts w:cs="Times"/>
          <w:lang w:eastAsia="zh-CN"/>
        </w:rPr>
        <w:t xml:space="preserve">easuring L1-RS from multiple cells </w:t>
      </w:r>
      <w:r w:rsidR="001E5BE9">
        <w:rPr>
          <w:rFonts w:cs="Times"/>
          <w:lang w:eastAsia="zh-CN"/>
        </w:rPr>
        <w:t xml:space="preserve">comes from the case that </w:t>
      </w:r>
      <w:r w:rsidR="00323198">
        <w:rPr>
          <w:rFonts w:cs="Times"/>
          <w:lang w:eastAsia="zh-CN"/>
        </w:rPr>
        <w:t>th</w:t>
      </w:r>
      <w:r w:rsidR="001E5BE9">
        <w:rPr>
          <w:rFonts w:cs="Times"/>
          <w:lang w:eastAsia="zh-CN"/>
        </w:rPr>
        <w:t>ere are multiple intra-frequency cells better than serving cell</w:t>
      </w:r>
      <w:r w:rsidR="00E32C63">
        <w:rPr>
          <w:rFonts w:cs="Times"/>
          <w:lang w:eastAsia="zh-CN"/>
        </w:rPr>
        <w:t>, which seems not a typical case in real network.</w:t>
      </w:r>
      <w:r w:rsidR="00226C63">
        <w:rPr>
          <w:rFonts w:cs="Times"/>
          <w:lang w:eastAsia="zh-CN"/>
        </w:rPr>
        <w:t xml:space="preserve"> </w:t>
      </w:r>
      <w:r w:rsidR="00340148">
        <w:rPr>
          <w:rFonts w:cs="Times"/>
          <w:lang w:eastAsia="zh-CN"/>
        </w:rPr>
        <w:t>In addition, t</w:t>
      </w:r>
      <w:r w:rsidR="00226C63">
        <w:rPr>
          <w:rFonts w:cs="Times"/>
          <w:lang w:eastAsia="zh-CN"/>
        </w:rPr>
        <w:t>he more cells UE measures, the longer the measurement delay is. In our view, it is better to limit to single neighbor cell in FR2.</w:t>
      </w:r>
    </w:p>
    <w:p w14:paraId="4D8DD508" w14:textId="55326F51" w:rsidR="00226C63" w:rsidRDefault="00226C63" w:rsidP="00AE2CB1">
      <w:pPr>
        <w:pStyle w:val="af5"/>
        <w:ind w:left="420"/>
        <w:rPr>
          <w:rFonts w:cs="Times"/>
          <w:lang w:eastAsia="zh-CN"/>
        </w:rPr>
      </w:pPr>
    </w:p>
    <w:p w14:paraId="03396B62" w14:textId="3AD13030" w:rsidR="00226C63" w:rsidRDefault="00226C63" w:rsidP="00226C63">
      <w:pPr>
        <w:pStyle w:val="af5"/>
        <w:numPr>
          <w:ilvl w:val="0"/>
          <w:numId w:val="49"/>
        </w:numPr>
        <w:rPr>
          <w:rFonts w:cs="Times"/>
        </w:rPr>
      </w:pPr>
      <w:r>
        <w:rPr>
          <w:rFonts w:cs="Times"/>
        </w:rPr>
        <w:t>FR2 intra-band CA</w:t>
      </w:r>
    </w:p>
    <w:p w14:paraId="0AE56759" w14:textId="6B7CA2D3" w:rsidR="00226C63" w:rsidRDefault="00226C63" w:rsidP="00AE2CB1">
      <w:pPr>
        <w:pStyle w:val="af5"/>
        <w:ind w:left="420"/>
        <w:rPr>
          <w:rFonts w:cs="Times"/>
        </w:rPr>
      </w:pPr>
      <w:r>
        <w:rPr>
          <w:rFonts w:cs="Times"/>
        </w:rPr>
        <w:t>For FR2 intra-band CA, UE performs L3 measurement on neighbor cells of only one frequency layer of that FR2 band as shown in Fig.1. As L3 measurement is the premise of L1 measurement, UE would perform L1-RSRP measurement on neighbor cell of only one frequency of the FR2 band for FR2 intra-band CA.</w:t>
      </w:r>
    </w:p>
    <w:p w14:paraId="1F2AC34D" w14:textId="77777777" w:rsidR="00501FE2" w:rsidRDefault="00501FE2" w:rsidP="00AE2CB1">
      <w:pPr>
        <w:pStyle w:val="af5"/>
        <w:ind w:left="420"/>
        <w:rPr>
          <w:rFonts w:cs="Times"/>
          <w:lang w:eastAsia="zh-CN"/>
        </w:rPr>
      </w:pPr>
    </w:p>
    <w:p w14:paraId="605FD04B" w14:textId="4891C7A5" w:rsidR="00AE2CB1" w:rsidRDefault="00501FE2" w:rsidP="00501FE2">
      <w:pPr>
        <w:pStyle w:val="af5"/>
        <w:ind w:left="420"/>
        <w:jc w:val="center"/>
        <w:rPr>
          <w:rFonts w:cs="Times"/>
          <w:lang w:eastAsia="zh-CN"/>
        </w:rPr>
      </w:pPr>
      <w:r w:rsidRPr="00501FE2">
        <w:rPr>
          <w:rFonts w:cs="Times"/>
          <w:noProof/>
          <w:lang w:eastAsia="zh-CN"/>
        </w:rPr>
        <w:drawing>
          <wp:inline distT="0" distB="0" distL="0" distR="0" wp14:anchorId="1BA4F33D" wp14:editId="161AAE1F">
            <wp:extent cx="4216400" cy="511357"/>
            <wp:effectExtent l="0" t="0" r="0" b="0"/>
            <wp:docPr id="28"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71242FA8" w14:textId="4F45D488" w:rsidR="00226C63" w:rsidRPr="00226C63" w:rsidRDefault="00226C63" w:rsidP="00226C63">
      <w:pPr>
        <w:jc w:val="center"/>
        <w:rPr>
          <w:rFonts w:cs="Times"/>
        </w:rPr>
      </w:pPr>
      <w:r w:rsidRPr="003D4D37">
        <w:rPr>
          <w:rFonts w:cs="Times" w:hint="eastAsia"/>
        </w:rPr>
        <w:t>F</w:t>
      </w:r>
      <w:r w:rsidRPr="003D4D37">
        <w:rPr>
          <w:rFonts w:cs="Times"/>
        </w:rPr>
        <w:t>ig.1</w:t>
      </w:r>
    </w:p>
    <w:p w14:paraId="134AD40A" w14:textId="77777777" w:rsidR="00501FE2" w:rsidRDefault="00226C63" w:rsidP="00226C63">
      <w:pPr>
        <w:pStyle w:val="af5"/>
        <w:numPr>
          <w:ilvl w:val="0"/>
          <w:numId w:val="49"/>
        </w:numPr>
        <w:rPr>
          <w:rFonts w:cs="Times"/>
        </w:rPr>
      </w:pPr>
      <w:r>
        <w:rPr>
          <w:rFonts w:cs="Times"/>
        </w:rPr>
        <w:t>FR2 inter-band CA</w:t>
      </w:r>
    </w:p>
    <w:p w14:paraId="7B31610F" w14:textId="05147092" w:rsidR="00501FE2" w:rsidRPr="00501FE2" w:rsidRDefault="001B7708" w:rsidP="00501FE2">
      <w:pPr>
        <w:pStyle w:val="af5"/>
        <w:ind w:left="420"/>
        <w:rPr>
          <w:rFonts w:cs="Times"/>
        </w:rPr>
      </w:pPr>
      <w:r>
        <w:rPr>
          <w:rFonts w:cs="Times"/>
        </w:rPr>
        <w:t>For L3 measurement on neighbor cells</w:t>
      </w:r>
      <w:r w:rsidR="00501FE2">
        <w:rPr>
          <w:rFonts w:cs="Times"/>
        </w:rPr>
        <w:t>, UE</w:t>
      </w:r>
      <w:r>
        <w:rPr>
          <w:rFonts w:cs="Times"/>
        </w:rPr>
        <w:t xml:space="preserve"> </w:t>
      </w:r>
      <w:r w:rsidR="00501FE2">
        <w:rPr>
          <w:rFonts w:cs="Times"/>
        </w:rPr>
        <w:t>measure</w:t>
      </w:r>
      <w:r w:rsidR="00FD55B8">
        <w:rPr>
          <w:rFonts w:cs="Times"/>
        </w:rPr>
        <w:t>s only</w:t>
      </w:r>
      <w:r w:rsidR="00501FE2">
        <w:rPr>
          <w:rFonts w:cs="Times"/>
        </w:rPr>
        <w:t xml:space="preserve"> one frequency layer</w:t>
      </w:r>
      <w:r w:rsidR="00FD55B8">
        <w:rPr>
          <w:rFonts w:cs="Times"/>
        </w:rPr>
        <w:t xml:space="preserve"> of each FR2 band</w:t>
      </w:r>
      <w:r w:rsidR="00501FE2">
        <w:rPr>
          <w:rFonts w:cs="Times"/>
        </w:rPr>
        <w:t xml:space="preserve">. </w:t>
      </w:r>
      <w:proofErr w:type="gramStart"/>
      <w:r w:rsidR="00501FE2">
        <w:rPr>
          <w:rFonts w:cs="Times"/>
        </w:rPr>
        <w:t>So</w:t>
      </w:r>
      <w:proofErr w:type="gramEnd"/>
      <w:r w:rsidR="00501FE2">
        <w:rPr>
          <w:rFonts w:cs="Times"/>
        </w:rPr>
        <w:t xml:space="preserve"> it is reasonable that UE performs neighbor cell L1-RSRP measurement on only one frequency of each FR2 band. </w:t>
      </w:r>
    </w:p>
    <w:p w14:paraId="7C3EC96B" w14:textId="0CCD3562" w:rsidR="001B7708" w:rsidRDefault="001B7708" w:rsidP="00E8063D">
      <w:pPr>
        <w:spacing w:beforeLines="50" w:before="120" w:afterLines="50" w:after="120"/>
        <w:rPr>
          <w:rFonts w:cstheme="minorHAnsi"/>
          <w:b/>
          <w:lang w:eastAsia="x-none"/>
        </w:rPr>
      </w:pPr>
      <w:r w:rsidRPr="00D42E51">
        <w:rPr>
          <w:rFonts w:cstheme="minorHAnsi"/>
          <w:b/>
          <w:lang w:eastAsia="x-none"/>
        </w:rPr>
        <w:t xml:space="preserve">Proposal </w:t>
      </w:r>
      <w:r w:rsidR="00866614">
        <w:rPr>
          <w:rFonts w:cstheme="minorHAnsi"/>
          <w:b/>
          <w:lang w:eastAsia="x-none"/>
        </w:rPr>
        <w:t>7</w:t>
      </w:r>
      <w:r w:rsidRPr="00D42E51">
        <w:rPr>
          <w:rFonts w:cstheme="minorHAnsi"/>
          <w:b/>
          <w:lang w:eastAsia="x-none"/>
        </w:rPr>
        <w:t xml:space="preserve">: </w:t>
      </w:r>
      <w:r w:rsidR="00FD55B8">
        <w:rPr>
          <w:rFonts w:cstheme="minorHAnsi"/>
          <w:b/>
          <w:lang w:eastAsia="x-none"/>
        </w:rPr>
        <w:t xml:space="preserve">For </w:t>
      </w:r>
      <w:r>
        <w:rPr>
          <w:rFonts w:cstheme="minorHAnsi"/>
          <w:b/>
          <w:lang w:eastAsia="x-none"/>
        </w:rPr>
        <w:t>L1-RSRP measurement on neighbor cell</w:t>
      </w:r>
      <w:r w:rsidR="00FD55B8">
        <w:rPr>
          <w:rFonts w:cstheme="minorHAnsi"/>
          <w:b/>
          <w:lang w:eastAsia="x-none"/>
        </w:rPr>
        <w:t>, UE measures only</w:t>
      </w:r>
      <w:r>
        <w:rPr>
          <w:rFonts w:cstheme="minorHAnsi"/>
          <w:b/>
          <w:lang w:eastAsia="x-none"/>
        </w:rPr>
        <w:t xml:space="preserve"> one </w:t>
      </w:r>
      <w:r w:rsidR="00FD55B8" w:rsidRPr="00E74516">
        <w:rPr>
          <w:rFonts w:cstheme="minorHAnsi"/>
          <w:b/>
          <w:i/>
          <w:iCs/>
          <w:lang w:eastAsia="x-none"/>
        </w:rPr>
        <w:t>intra-</w:t>
      </w:r>
      <w:r w:rsidRPr="00E74516">
        <w:rPr>
          <w:rFonts w:cstheme="minorHAnsi"/>
          <w:b/>
          <w:i/>
          <w:iCs/>
          <w:lang w:eastAsia="x-none"/>
        </w:rPr>
        <w:t>frequency</w:t>
      </w:r>
      <w:r>
        <w:rPr>
          <w:rFonts w:cstheme="minorHAnsi"/>
          <w:b/>
          <w:lang w:eastAsia="x-none"/>
        </w:rPr>
        <w:t xml:space="preserve"> </w:t>
      </w:r>
      <w:r w:rsidR="00FD55B8">
        <w:rPr>
          <w:rFonts w:cstheme="minorHAnsi"/>
          <w:b/>
          <w:lang w:eastAsia="x-none"/>
        </w:rPr>
        <w:t xml:space="preserve">layer </w:t>
      </w:r>
      <w:r w:rsidR="001A1E02">
        <w:rPr>
          <w:rFonts w:cstheme="minorHAnsi"/>
          <w:b/>
          <w:lang w:eastAsia="x-none"/>
        </w:rPr>
        <w:t>on</w:t>
      </w:r>
      <w:r>
        <w:rPr>
          <w:rFonts w:cstheme="minorHAnsi"/>
          <w:b/>
          <w:lang w:eastAsia="x-none"/>
        </w:rPr>
        <w:t xml:space="preserve"> each FR2</w:t>
      </w:r>
      <w:r w:rsidR="00784E0A">
        <w:rPr>
          <w:rFonts w:cstheme="minorHAnsi"/>
          <w:b/>
          <w:lang w:eastAsia="x-none"/>
        </w:rPr>
        <w:t>-1</w:t>
      </w:r>
      <w:r>
        <w:rPr>
          <w:rFonts w:cstheme="minorHAnsi"/>
          <w:b/>
          <w:lang w:eastAsia="x-none"/>
        </w:rPr>
        <w:t xml:space="preserve"> band</w:t>
      </w:r>
      <w:r w:rsidR="00E74516">
        <w:rPr>
          <w:rFonts w:cstheme="minorHAnsi"/>
          <w:b/>
          <w:lang w:eastAsia="x-none"/>
        </w:rPr>
        <w:t xml:space="preserve"> in FR2-1 CA</w:t>
      </w:r>
      <w:r>
        <w:rPr>
          <w:rFonts w:cstheme="minorHAnsi"/>
          <w:b/>
          <w:lang w:eastAsia="x-none"/>
        </w:rPr>
        <w:t>.</w:t>
      </w:r>
    </w:p>
    <w:p w14:paraId="3785B4CA" w14:textId="28C03C9B" w:rsidR="00E74516" w:rsidRPr="00E74516" w:rsidRDefault="00E74516" w:rsidP="00E8063D">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8</w:t>
      </w:r>
      <w:r w:rsidRPr="00D42E51">
        <w:rPr>
          <w:rFonts w:cstheme="minorHAnsi"/>
          <w:b/>
          <w:lang w:eastAsia="x-none"/>
        </w:rPr>
        <w:t xml:space="preserve">: </w:t>
      </w:r>
      <w:r>
        <w:rPr>
          <w:rFonts w:cstheme="minorHAnsi"/>
          <w:b/>
          <w:lang w:eastAsia="x-none"/>
        </w:rPr>
        <w:t xml:space="preserve">For L1-RSRP measurement, UE measures only one neighbor cell on </w:t>
      </w:r>
      <w:r w:rsidR="008D329D">
        <w:rPr>
          <w:rFonts w:cstheme="minorHAnsi"/>
          <w:b/>
          <w:lang w:eastAsia="x-none"/>
        </w:rPr>
        <w:t xml:space="preserve">each </w:t>
      </w:r>
      <w:r w:rsidR="008D329D" w:rsidRPr="008D329D">
        <w:rPr>
          <w:rFonts w:cstheme="minorHAnsi"/>
          <w:b/>
          <w:i/>
          <w:iCs/>
          <w:lang w:eastAsia="x-none"/>
        </w:rPr>
        <w:t>intra-frequency</w:t>
      </w:r>
      <w:r w:rsidR="008D329D">
        <w:rPr>
          <w:rFonts w:cstheme="minorHAnsi"/>
          <w:b/>
          <w:lang w:eastAsia="x-none"/>
        </w:rPr>
        <w:t xml:space="preserve"> layer</w:t>
      </w:r>
      <w:r w:rsidR="001D756E">
        <w:rPr>
          <w:rFonts w:cstheme="minorHAnsi"/>
          <w:b/>
          <w:lang w:eastAsia="x-none"/>
        </w:rPr>
        <w:t xml:space="preserve"> in FR2-1</w:t>
      </w:r>
      <w:r>
        <w:rPr>
          <w:rFonts w:cstheme="minorHAnsi"/>
          <w:b/>
          <w:lang w:eastAsia="x-none"/>
        </w:rPr>
        <w:t>.</w:t>
      </w:r>
    </w:p>
    <w:p w14:paraId="59B02477" w14:textId="36ED748A" w:rsidR="00226C63" w:rsidRPr="00226C63" w:rsidRDefault="00226C63" w:rsidP="00226C63">
      <w:pPr>
        <w:pStyle w:val="af5"/>
        <w:numPr>
          <w:ilvl w:val="0"/>
          <w:numId w:val="49"/>
        </w:numPr>
        <w:rPr>
          <w:rFonts w:cs="Times"/>
        </w:rPr>
      </w:pPr>
      <w:r w:rsidRPr="00226C63">
        <w:rPr>
          <w:rFonts w:cs="Times"/>
        </w:rPr>
        <w:t>FR1 CA</w:t>
      </w:r>
    </w:p>
    <w:p w14:paraId="59D4BE92" w14:textId="569155D7" w:rsidR="00361B42" w:rsidRDefault="00361B42" w:rsidP="00AE2CB1">
      <w:pPr>
        <w:pStyle w:val="af5"/>
        <w:ind w:left="420"/>
        <w:rPr>
          <w:rFonts w:cs="Times"/>
        </w:rPr>
      </w:pPr>
      <w:r w:rsidRPr="00361B42">
        <w:rPr>
          <w:rFonts w:cs="Times"/>
        </w:rPr>
        <w:t xml:space="preserve">In current spec, </w:t>
      </w:r>
      <w:r w:rsidR="001A1E02">
        <w:rPr>
          <w:rFonts w:cs="Times"/>
        </w:rPr>
        <w:t xml:space="preserve">the number of </w:t>
      </w:r>
      <w:r w:rsidR="00BE668D">
        <w:rPr>
          <w:rFonts w:cs="Times"/>
        </w:rPr>
        <w:t xml:space="preserve">aggregated </w:t>
      </w:r>
      <w:r w:rsidR="001A1E02">
        <w:rPr>
          <w:rFonts w:cs="Times"/>
        </w:rPr>
        <w:t xml:space="preserve">bands can be up to five </w:t>
      </w:r>
      <w:r w:rsidR="00BE668D">
        <w:rPr>
          <w:rFonts w:cs="Times"/>
        </w:rPr>
        <w:t>for</w:t>
      </w:r>
      <w:r w:rsidR="001A1E02">
        <w:rPr>
          <w:rFonts w:cs="Times"/>
        </w:rPr>
        <w:t xml:space="preserve"> FR1 inter-band CA. Even one CC per band,</w:t>
      </w:r>
      <w:r>
        <w:rPr>
          <w:rFonts w:cs="Times"/>
        </w:rPr>
        <w:t xml:space="preserve"> </w:t>
      </w:r>
      <w:r w:rsidRPr="00361B42">
        <w:rPr>
          <w:rFonts w:cs="Times"/>
        </w:rPr>
        <w:t xml:space="preserve">the number of </w:t>
      </w:r>
      <w:r>
        <w:rPr>
          <w:rFonts w:cs="Times"/>
        </w:rPr>
        <w:t xml:space="preserve">intra-frequency </w:t>
      </w:r>
      <w:r w:rsidR="001B7708">
        <w:rPr>
          <w:rFonts w:cs="Times"/>
        </w:rPr>
        <w:t xml:space="preserve">layers </w:t>
      </w:r>
      <w:r w:rsidRPr="00361B42">
        <w:rPr>
          <w:rFonts w:cs="Times"/>
        </w:rPr>
        <w:t xml:space="preserve">can be up to </w:t>
      </w:r>
      <w:r w:rsidR="001A1E02">
        <w:rPr>
          <w:rFonts w:cs="Times"/>
        </w:rPr>
        <w:t>5</w:t>
      </w:r>
      <w:r w:rsidR="001B7708">
        <w:rPr>
          <w:rFonts w:cs="Times"/>
        </w:rPr>
        <w:t xml:space="preserve">. It would be better to put a limitation on the total number of neighbor cells that UE performs L1-RSRP measurement on, unless it will lead to very high complexity. </w:t>
      </w:r>
    </w:p>
    <w:p w14:paraId="10FFADF6" w14:textId="777C8D3C" w:rsidR="003D4D37" w:rsidRPr="00FD55B8" w:rsidRDefault="001B7708" w:rsidP="001D756E">
      <w:pPr>
        <w:spacing w:beforeLines="50" w:before="120" w:afterLines="50" w:after="120"/>
        <w:rPr>
          <w:rFonts w:cstheme="minorHAnsi"/>
          <w:b/>
          <w:lang w:eastAsia="x-none"/>
        </w:rPr>
      </w:pPr>
      <w:r w:rsidRPr="00D42E51">
        <w:rPr>
          <w:rFonts w:cstheme="minorHAnsi"/>
          <w:b/>
          <w:lang w:eastAsia="x-none"/>
        </w:rPr>
        <w:t xml:space="preserve">Proposal </w:t>
      </w:r>
      <w:r w:rsidR="00E74516">
        <w:rPr>
          <w:rFonts w:cstheme="minorHAnsi"/>
          <w:b/>
          <w:lang w:eastAsia="x-none"/>
        </w:rPr>
        <w:t>9</w:t>
      </w:r>
      <w:r w:rsidRPr="00D42E51">
        <w:rPr>
          <w:rFonts w:cstheme="minorHAnsi"/>
          <w:b/>
          <w:lang w:eastAsia="x-none"/>
        </w:rPr>
        <w:t xml:space="preserve">: </w:t>
      </w:r>
      <w:r w:rsidR="00FD55B8">
        <w:rPr>
          <w:rFonts w:cstheme="minorHAnsi"/>
          <w:b/>
          <w:lang w:eastAsia="x-none"/>
        </w:rPr>
        <w:t xml:space="preserve">For FR1 CA, </w:t>
      </w:r>
      <w:r>
        <w:rPr>
          <w:rFonts w:cstheme="minorHAnsi"/>
          <w:b/>
          <w:lang w:eastAsia="x-none"/>
        </w:rPr>
        <w:t>RAN4 needs to discuss the total number of neighbor cells to perform L1-RSRP measurement on.</w:t>
      </w:r>
    </w:p>
    <w:p w14:paraId="768C3B2C" w14:textId="3B1BD76F" w:rsidR="00E56093" w:rsidRPr="00FD55B8" w:rsidRDefault="00FD55B8" w:rsidP="00FD55B8">
      <w:pPr>
        <w:pStyle w:val="2"/>
        <w:rPr>
          <w:rFonts w:asciiTheme="minorHAnsi" w:hAnsiTheme="minorHAnsi" w:cstheme="minorHAnsi"/>
          <w:sz w:val="28"/>
          <w:szCs w:val="18"/>
        </w:rPr>
      </w:pPr>
      <w:r>
        <w:rPr>
          <w:rFonts w:asciiTheme="minorHAnsi" w:hAnsiTheme="minorHAnsi" w:cstheme="minorHAnsi"/>
          <w:sz w:val="28"/>
          <w:szCs w:val="18"/>
        </w:rPr>
        <w:t>2.</w:t>
      </w:r>
      <w:r w:rsidR="00166A10">
        <w:rPr>
          <w:rFonts w:asciiTheme="minorHAnsi" w:hAnsiTheme="minorHAnsi" w:cstheme="minorHAnsi"/>
          <w:sz w:val="28"/>
          <w:szCs w:val="18"/>
        </w:rPr>
        <w:t>5</w:t>
      </w:r>
      <w:r>
        <w:rPr>
          <w:rFonts w:asciiTheme="minorHAnsi" w:hAnsiTheme="minorHAnsi" w:cstheme="minorHAnsi"/>
          <w:sz w:val="28"/>
          <w:szCs w:val="18"/>
        </w:rPr>
        <w:t xml:space="preserve"> </w:t>
      </w:r>
      <w:r w:rsidR="00E56093" w:rsidRPr="00FD55B8">
        <w:rPr>
          <w:rFonts w:asciiTheme="minorHAnsi" w:hAnsiTheme="minorHAnsi" w:cstheme="minorHAnsi"/>
          <w:sz w:val="28"/>
          <w:szCs w:val="18"/>
        </w:rPr>
        <w:t>Synchronous &amp; Non-synchronous</w:t>
      </w:r>
    </w:p>
    <w:p w14:paraId="2209A5DE" w14:textId="3AA7EDD8" w:rsidR="00FD55B8" w:rsidRDefault="00FD55B8" w:rsidP="00FD55B8">
      <w:pPr>
        <w:rPr>
          <w:rFonts w:cs="Times"/>
        </w:rPr>
      </w:pPr>
      <w:r>
        <w:rPr>
          <w:rFonts w:cs="Times"/>
        </w:rPr>
        <w:t xml:space="preserve">RAN4#104-e discussed </w:t>
      </w:r>
      <w:r w:rsidR="00E861F5">
        <w:rPr>
          <w:rFonts w:cs="Times"/>
        </w:rPr>
        <w:t>whether to cover non-synchronous scenarios</w:t>
      </w:r>
      <w:r>
        <w:rPr>
          <w:rFonts w:cs="Times"/>
        </w:rPr>
        <w:t xml:space="preserve">. </w:t>
      </w:r>
      <w:r w:rsidR="00E861F5">
        <w:rPr>
          <w:rFonts w:cs="Times"/>
        </w:rPr>
        <w:t xml:space="preserve">The WF is as follows </w:t>
      </w:r>
      <w:r w:rsidR="00866614">
        <w:rPr>
          <w:rFonts w:cs="Times"/>
        </w:rPr>
        <w:t>[1]:</w:t>
      </w:r>
    </w:p>
    <w:tbl>
      <w:tblPr>
        <w:tblStyle w:val="af7"/>
        <w:tblW w:w="0" w:type="auto"/>
        <w:tblLook w:val="04A0" w:firstRow="1" w:lastRow="0" w:firstColumn="1" w:lastColumn="0" w:noHBand="0" w:noVBand="1"/>
      </w:tblPr>
      <w:tblGrid>
        <w:gridCol w:w="9629"/>
      </w:tblGrid>
      <w:tr w:rsidR="00FD55B8" w14:paraId="130F9035" w14:textId="77777777" w:rsidTr="00397EC3">
        <w:tc>
          <w:tcPr>
            <w:tcW w:w="9629" w:type="dxa"/>
          </w:tcPr>
          <w:p w14:paraId="397A6980" w14:textId="77777777" w:rsidR="00E861F5" w:rsidRPr="00E861F5" w:rsidRDefault="00E861F5" w:rsidP="00E861F5">
            <w:pPr>
              <w:spacing w:afterLines="50" w:after="120"/>
              <w:rPr>
                <w:b/>
                <w:sz w:val="20"/>
                <w:szCs w:val="21"/>
              </w:rPr>
            </w:pPr>
            <w:r w:rsidRPr="00E861F5">
              <w:rPr>
                <w:b/>
                <w:sz w:val="20"/>
                <w:szCs w:val="21"/>
              </w:rPr>
              <w:t xml:space="preserve">&lt;Way forward &gt;: </w:t>
            </w:r>
            <w:r w:rsidRPr="00E861F5">
              <w:rPr>
                <w:b/>
                <w:sz w:val="20"/>
                <w:szCs w:val="21"/>
                <w:u w:val="single"/>
              </w:rPr>
              <w:t>Issue 3-2-5: Whether to cover non-synchronous scenarios</w:t>
            </w:r>
          </w:p>
          <w:p w14:paraId="282E2FF7" w14:textId="77777777" w:rsidR="00E861F5" w:rsidRPr="00E861F5" w:rsidRDefault="00E861F5" w:rsidP="00E861F5">
            <w:pPr>
              <w:pStyle w:val="aff1"/>
              <w:numPr>
                <w:ilvl w:val="1"/>
                <w:numId w:val="25"/>
              </w:numPr>
              <w:spacing w:after="120"/>
              <w:ind w:left="1440" w:firstLineChars="0"/>
              <w:rPr>
                <w:sz w:val="18"/>
                <w:szCs w:val="22"/>
                <w:lang w:eastAsia="zh-CN"/>
              </w:rPr>
            </w:pPr>
            <w:r w:rsidRPr="00E861F5">
              <w:rPr>
                <w:sz w:val="18"/>
                <w:szCs w:val="22"/>
                <w:lang w:eastAsia="zh-CN"/>
              </w:rPr>
              <w:t>Option 1: Not consider non-synchronous scenarios.</w:t>
            </w:r>
          </w:p>
          <w:p w14:paraId="0EF2CFC1" w14:textId="77777777" w:rsidR="00E861F5" w:rsidRPr="00E861F5" w:rsidRDefault="00E861F5" w:rsidP="00E861F5">
            <w:pPr>
              <w:pStyle w:val="aff1"/>
              <w:numPr>
                <w:ilvl w:val="1"/>
                <w:numId w:val="25"/>
              </w:numPr>
              <w:spacing w:after="120"/>
              <w:ind w:left="1440" w:firstLineChars="0"/>
              <w:rPr>
                <w:sz w:val="18"/>
                <w:szCs w:val="22"/>
                <w:lang w:eastAsia="zh-CN"/>
              </w:rPr>
            </w:pPr>
            <w:r w:rsidRPr="00E861F5">
              <w:rPr>
                <w:sz w:val="18"/>
                <w:szCs w:val="22"/>
                <w:lang w:eastAsia="zh-CN"/>
              </w:rPr>
              <w:t>Option 2 (Ericsson, Nokia): Consider non-synchronous scenarios.</w:t>
            </w:r>
          </w:p>
          <w:p w14:paraId="1418DB5C" w14:textId="77777777" w:rsidR="00E861F5" w:rsidRPr="00E861F5" w:rsidRDefault="00E861F5" w:rsidP="00E861F5">
            <w:pPr>
              <w:pStyle w:val="aff1"/>
              <w:numPr>
                <w:ilvl w:val="1"/>
                <w:numId w:val="25"/>
              </w:numPr>
              <w:spacing w:after="120"/>
              <w:ind w:left="1440" w:firstLineChars="0"/>
              <w:rPr>
                <w:sz w:val="18"/>
                <w:szCs w:val="22"/>
                <w:lang w:eastAsia="zh-CN"/>
              </w:rPr>
            </w:pPr>
            <w:r w:rsidRPr="00E861F5">
              <w:rPr>
                <w:sz w:val="18"/>
                <w:szCs w:val="22"/>
                <w:lang w:eastAsia="zh-CN"/>
              </w:rPr>
              <w:t>Option 3 (Ericsson, HW): FFS</w:t>
            </w:r>
          </w:p>
          <w:p w14:paraId="18A40D66" w14:textId="77777777" w:rsidR="00E861F5" w:rsidRPr="00E861F5" w:rsidRDefault="00E861F5" w:rsidP="00E861F5">
            <w:pPr>
              <w:pStyle w:val="aff1"/>
              <w:numPr>
                <w:ilvl w:val="2"/>
                <w:numId w:val="25"/>
              </w:numPr>
              <w:spacing w:after="120"/>
              <w:ind w:firstLineChars="0"/>
              <w:rPr>
                <w:sz w:val="18"/>
                <w:szCs w:val="22"/>
                <w:lang w:eastAsia="zh-CN"/>
              </w:rPr>
            </w:pPr>
            <w:r w:rsidRPr="00E861F5">
              <w:rPr>
                <w:sz w:val="18"/>
                <w:szCs w:val="22"/>
                <w:lang w:eastAsia="zh-CN"/>
              </w:rPr>
              <w:t>Option 3a (Apple, MTK, vivo): discuss the definition of synchronous and non-synchronous</w:t>
            </w:r>
          </w:p>
          <w:p w14:paraId="2B9BCCE1" w14:textId="254AA3BD" w:rsidR="00FD55B8" w:rsidRPr="00E861F5" w:rsidRDefault="00E861F5" w:rsidP="00E861F5">
            <w:pPr>
              <w:pStyle w:val="aff1"/>
              <w:numPr>
                <w:ilvl w:val="2"/>
                <w:numId w:val="25"/>
              </w:numPr>
              <w:spacing w:after="120"/>
              <w:ind w:firstLineChars="0"/>
              <w:rPr>
                <w:szCs w:val="24"/>
                <w:lang w:eastAsia="zh-CN"/>
              </w:rPr>
            </w:pPr>
            <w:r w:rsidRPr="00E861F5">
              <w:rPr>
                <w:sz w:val="18"/>
                <w:szCs w:val="22"/>
                <w:lang w:eastAsia="zh-CN"/>
              </w:rPr>
              <w:t>Option 3b (Apple, QC, vivo, Nokia): wait for RAN2’s progress</w:t>
            </w:r>
          </w:p>
        </w:tc>
      </w:tr>
    </w:tbl>
    <w:p w14:paraId="511B9FBA" w14:textId="3A6386C5" w:rsidR="008C251D" w:rsidRDefault="00E861F5" w:rsidP="00FC73A4">
      <w:pPr>
        <w:rPr>
          <w:rFonts w:cs="Times"/>
          <w:lang w:val="en-GB"/>
        </w:rPr>
      </w:pPr>
      <w:r>
        <w:rPr>
          <w:rFonts w:cs="Times" w:hint="eastAsia"/>
          <w:lang w:val="en-GB"/>
        </w:rPr>
        <w:t>W</w:t>
      </w:r>
      <w:r>
        <w:rPr>
          <w:rFonts w:cs="Times"/>
          <w:lang w:val="en-GB"/>
        </w:rPr>
        <w:t>e suggest splitting the discussion into two part</w:t>
      </w:r>
      <w:r w:rsidR="00C42C7B">
        <w:rPr>
          <w:rFonts w:cs="Times"/>
          <w:lang w:val="en-GB"/>
        </w:rPr>
        <w:t>s</w:t>
      </w:r>
      <w:r>
        <w:rPr>
          <w:rFonts w:cs="Times"/>
          <w:lang w:val="en-GB"/>
        </w:rPr>
        <w:t xml:space="preserve">. One is from the point of </w:t>
      </w:r>
      <w:r w:rsidR="00364DFD">
        <w:rPr>
          <w:rFonts w:cs="Times"/>
          <w:lang w:val="en-GB"/>
        </w:rPr>
        <w:t>cell switch. Another is from the point of L1-RSRP measurement. For the former, RAN4 can wait for RAN1/2’s progress. For the latter, it is better to discuss the definition of synchronous and non-synchronous at first. In our understanding, synchronous means the timing offset of serving cell and neighbour cell</w:t>
      </w:r>
      <w:r w:rsidR="009530AE">
        <w:rPr>
          <w:rFonts w:cs="Times"/>
          <w:lang w:val="en-GB"/>
        </w:rPr>
        <w:t xml:space="preserve"> with</w:t>
      </w:r>
      <w:r w:rsidR="006128CE">
        <w:rPr>
          <w:rFonts w:cs="Times"/>
          <w:lang w:val="en-GB"/>
        </w:rPr>
        <w:t>in</w:t>
      </w:r>
      <w:r w:rsidR="009530AE">
        <w:rPr>
          <w:rFonts w:cs="Times"/>
          <w:lang w:val="en-GB"/>
        </w:rPr>
        <w:t xml:space="preserve"> a CP which aligns with R17 ICBM.</w:t>
      </w:r>
      <w:r w:rsidR="00776E4D">
        <w:rPr>
          <w:rFonts w:cs="Times"/>
          <w:lang w:val="en-GB"/>
        </w:rPr>
        <w:t xml:space="preserve"> </w:t>
      </w:r>
      <w:r w:rsidR="00702E26">
        <w:rPr>
          <w:rFonts w:cs="Times" w:hint="eastAsia"/>
          <w:lang w:val="en-GB"/>
        </w:rPr>
        <w:t>Fo</w:t>
      </w:r>
      <w:r w:rsidR="00702E26">
        <w:rPr>
          <w:rFonts w:cs="Times"/>
          <w:lang w:val="en-GB"/>
        </w:rPr>
        <w:t xml:space="preserve">r FR1, if the timing difference of serving cell and neighbour cell is larger than a CP, either more FFTs are needed, or UE </w:t>
      </w:r>
      <w:proofErr w:type="gramStart"/>
      <w:r w:rsidR="00702E26">
        <w:rPr>
          <w:rFonts w:cs="Times"/>
          <w:lang w:val="en-GB"/>
        </w:rPr>
        <w:t>has to</w:t>
      </w:r>
      <w:proofErr w:type="gramEnd"/>
      <w:r w:rsidR="00702E26">
        <w:rPr>
          <w:rFonts w:cs="Times"/>
          <w:lang w:val="en-GB"/>
        </w:rPr>
        <w:t xml:space="preserve"> measure serving cell and different neighbour cells TDM-</w:t>
      </w:r>
      <w:proofErr w:type="spellStart"/>
      <w:r w:rsidR="00702E26">
        <w:rPr>
          <w:rFonts w:cs="Times"/>
          <w:lang w:val="en-GB"/>
        </w:rPr>
        <w:t>ly</w:t>
      </w:r>
      <w:proofErr w:type="spellEnd"/>
      <w:r w:rsidR="00702E26">
        <w:rPr>
          <w:rFonts w:cs="Times"/>
          <w:lang w:val="en-GB"/>
        </w:rPr>
        <w:t>. More FFTs lead to much high</w:t>
      </w:r>
      <w:r w:rsidR="0098292F">
        <w:rPr>
          <w:rFonts w:cs="Times"/>
          <w:lang w:val="en-GB"/>
        </w:rPr>
        <w:t>er</w:t>
      </w:r>
      <w:r w:rsidR="00702E26">
        <w:rPr>
          <w:rFonts w:cs="Times"/>
          <w:lang w:val="en-GB"/>
        </w:rPr>
        <w:t xml:space="preserve"> co</w:t>
      </w:r>
      <w:r w:rsidR="0098292F">
        <w:rPr>
          <w:rFonts w:cs="Times"/>
          <w:lang w:val="en-GB"/>
        </w:rPr>
        <w:t>st</w:t>
      </w:r>
      <w:r w:rsidR="00702E26">
        <w:rPr>
          <w:rFonts w:cs="Times"/>
          <w:lang w:val="en-GB"/>
        </w:rPr>
        <w:t xml:space="preserve">. Measurement </w:t>
      </w:r>
      <w:r w:rsidR="0098292F">
        <w:rPr>
          <w:rFonts w:cs="Times"/>
          <w:lang w:val="en-GB"/>
        </w:rPr>
        <w:t>in</w:t>
      </w:r>
      <w:r w:rsidR="00702E26">
        <w:rPr>
          <w:rFonts w:cs="Times"/>
          <w:lang w:val="en-GB"/>
        </w:rPr>
        <w:t xml:space="preserve"> TDM fashion leads to much longer measurement delay and much more scheduling restriction. </w:t>
      </w:r>
      <w:r w:rsidR="00776E4D">
        <w:rPr>
          <w:rFonts w:cs="Times"/>
          <w:lang w:val="en-GB"/>
        </w:rPr>
        <w:t xml:space="preserve">We suggest focusing on synchronous case from the point of L1 measurement. </w:t>
      </w:r>
    </w:p>
    <w:p w14:paraId="39D55AA4" w14:textId="1E0E94D5" w:rsidR="006021BA" w:rsidRDefault="009530AE" w:rsidP="00E8063D">
      <w:pPr>
        <w:spacing w:beforeLines="50" w:before="120" w:afterLines="50" w:after="120"/>
        <w:rPr>
          <w:rFonts w:cstheme="minorHAnsi"/>
          <w:b/>
          <w:lang w:eastAsia="x-none"/>
        </w:rPr>
      </w:pPr>
      <w:r w:rsidRPr="00D42E51">
        <w:rPr>
          <w:rFonts w:cstheme="minorHAnsi"/>
          <w:b/>
          <w:lang w:eastAsia="x-none"/>
        </w:rPr>
        <w:t xml:space="preserve">Proposal </w:t>
      </w:r>
      <w:r w:rsidR="00E74516">
        <w:rPr>
          <w:rFonts w:cstheme="minorHAnsi"/>
          <w:b/>
          <w:lang w:eastAsia="x-none"/>
        </w:rPr>
        <w:t>10</w:t>
      </w:r>
      <w:r w:rsidRPr="00D42E51">
        <w:rPr>
          <w:rFonts w:cstheme="minorHAnsi"/>
          <w:b/>
          <w:lang w:eastAsia="x-none"/>
        </w:rPr>
        <w:t xml:space="preserve">: </w:t>
      </w:r>
      <w:r>
        <w:rPr>
          <w:rFonts w:cstheme="minorHAnsi"/>
          <w:b/>
          <w:lang w:eastAsia="x-none"/>
        </w:rPr>
        <w:t xml:space="preserve">From the point of L1-RSRP measurement, </w:t>
      </w:r>
      <w:r w:rsidRPr="009530AE">
        <w:rPr>
          <w:rFonts w:cstheme="minorHAnsi"/>
          <w:b/>
          <w:lang w:eastAsia="x-none"/>
        </w:rPr>
        <w:t>serving cell and neighbor cell</w:t>
      </w:r>
      <w:r>
        <w:rPr>
          <w:rFonts w:cstheme="minorHAnsi"/>
          <w:b/>
          <w:lang w:eastAsia="x-none"/>
        </w:rPr>
        <w:t xml:space="preserve"> are synchronous when the timing offset is with</w:t>
      </w:r>
      <w:r w:rsidR="00301A8D">
        <w:rPr>
          <w:rFonts w:cstheme="minorHAnsi" w:hint="eastAsia"/>
          <w:b/>
          <w:lang w:eastAsia="x-none"/>
        </w:rPr>
        <w:t>in</w:t>
      </w:r>
      <w:r>
        <w:rPr>
          <w:rFonts w:cstheme="minorHAnsi"/>
          <w:b/>
          <w:lang w:eastAsia="x-none"/>
        </w:rPr>
        <w:t xml:space="preserve"> a CP. </w:t>
      </w:r>
    </w:p>
    <w:p w14:paraId="23484F5C" w14:textId="64A9A4EA" w:rsidR="00776E4D" w:rsidRPr="00166A10" w:rsidRDefault="00776E4D" w:rsidP="00E8063D">
      <w:pPr>
        <w:spacing w:beforeLines="50" w:before="120" w:afterLines="50" w:after="120"/>
        <w:rPr>
          <w:rFonts w:cstheme="minorHAnsi"/>
          <w:b/>
          <w:lang w:eastAsia="x-none"/>
        </w:rPr>
      </w:pPr>
      <w:r>
        <w:rPr>
          <w:rFonts w:cstheme="minorHAnsi"/>
          <w:b/>
          <w:lang w:eastAsia="x-none"/>
        </w:rPr>
        <w:t xml:space="preserve">Proposal </w:t>
      </w:r>
      <w:r w:rsidR="00866614">
        <w:rPr>
          <w:rFonts w:cstheme="minorHAnsi"/>
          <w:b/>
          <w:lang w:eastAsia="x-none"/>
        </w:rPr>
        <w:t>1</w:t>
      </w:r>
      <w:r w:rsidR="00E74516">
        <w:rPr>
          <w:rFonts w:cstheme="minorHAnsi"/>
          <w:b/>
          <w:lang w:eastAsia="x-none"/>
        </w:rPr>
        <w:t>1</w:t>
      </w:r>
      <w:r>
        <w:rPr>
          <w:rFonts w:cstheme="minorHAnsi"/>
          <w:b/>
          <w:lang w:eastAsia="x-none"/>
        </w:rPr>
        <w:t>: From the point of L1-RSRP measurement, focus on synchronous case in R18 L1/L2 mobility.</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D6BEBCF" w14:textId="5B3D43B8"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L1/L2 based inter-cell mobility</w:t>
      </w:r>
      <w:r w:rsidR="00CE0CB5" w:rsidRPr="00615B29">
        <w:t>.</w:t>
      </w:r>
      <w:r w:rsidR="00E710BA" w:rsidRPr="00615B29">
        <w:t xml:space="preserve"> </w:t>
      </w:r>
      <w:r w:rsidR="009758A1" w:rsidRPr="00615B29">
        <w:t>We have the following proposal</w:t>
      </w:r>
      <w:r w:rsidR="008D0760">
        <w:t>s</w:t>
      </w:r>
      <w:r w:rsidR="006F7D65">
        <w:t xml:space="preserve"> and observations</w:t>
      </w:r>
      <w:r w:rsidR="00E710BA" w:rsidRPr="00615B29">
        <w:t>:</w:t>
      </w:r>
    </w:p>
    <w:p w14:paraId="22F7E0D1" w14:textId="77777777" w:rsidR="006F7D65" w:rsidRPr="00A57FFE" w:rsidRDefault="006F7D65" w:rsidP="006F7D65">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1</w:t>
      </w:r>
      <w:r w:rsidRPr="002C1C02">
        <w:rPr>
          <w:rFonts w:cstheme="minorHAnsi"/>
          <w:b/>
          <w:lang w:eastAsia="x-none"/>
        </w:rPr>
        <w:t>:</w:t>
      </w:r>
      <w:r>
        <w:rPr>
          <w:rFonts w:cstheme="minorHAnsi"/>
          <w:b/>
          <w:lang w:eastAsia="x-none"/>
        </w:rPr>
        <w:t xml:space="preserve"> Not consider simultaneous data Rx/Tx with both serving cell and target cell during cell switch delay in R18 L1/L2 mobility.</w:t>
      </w:r>
    </w:p>
    <w:p w14:paraId="7E1DE385" w14:textId="6E0E0D52" w:rsidR="006F7D65" w:rsidRPr="00866614" w:rsidRDefault="006F7D65" w:rsidP="006F7D65">
      <w:pPr>
        <w:spacing w:beforeLines="50" w:before="120" w:afterLines="50" w:after="120"/>
        <w:rPr>
          <w:rFonts w:cstheme="minorHAnsi"/>
          <w:b/>
          <w:lang w:eastAsia="x-none"/>
        </w:rPr>
      </w:pPr>
      <w:r w:rsidRPr="00866614">
        <w:rPr>
          <w:rFonts w:cstheme="minorHAnsi"/>
          <w:b/>
          <w:lang w:eastAsia="x-none"/>
        </w:rPr>
        <w:t>Proposal 2: For intra-frequency L1 measurement on neighbor cell, use the requirements for L1 measurement on NSC in R17 as</w:t>
      </w:r>
      <w:r w:rsidR="00C11EBB">
        <w:rPr>
          <w:rFonts w:cstheme="minorHAnsi"/>
          <w:b/>
          <w:lang w:eastAsia="x-none"/>
        </w:rPr>
        <w:t xml:space="preserve"> a</w:t>
      </w:r>
      <w:r w:rsidRPr="00866614">
        <w:rPr>
          <w:rFonts w:cstheme="minorHAnsi"/>
          <w:b/>
          <w:lang w:eastAsia="x-none"/>
        </w:rPr>
        <w:t xml:space="preserve"> baseline:</w:t>
      </w:r>
    </w:p>
    <w:p w14:paraId="5BAE4EBD" w14:textId="4D6905FC" w:rsidR="006F7D65" w:rsidRPr="00866614" w:rsidRDefault="006F7D65" w:rsidP="006F7D65">
      <w:pPr>
        <w:pStyle w:val="af5"/>
        <w:numPr>
          <w:ilvl w:val="1"/>
          <w:numId w:val="42"/>
        </w:numPr>
        <w:spacing w:beforeLines="50" w:before="120" w:afterLines="50" w:after="120"/>
        <w:rPr>
          <w:rFonts w:cstheme="minorHAnsi"/>
          <w:b/>
          <w:lang w:eastAsia="x-none"/>
        </w:rPr>
      </w:pPr>
      <w:r w:rsidRPr="00866614">
        <w:rPr>
          <w:rFonts w:cstheme="minorHAnsi"/>
          <w:b/>
          <w:lang w:eastAsia="x-none"/>
        </w:rPr>
        <w:t>FFS: whether to consider multiple</w:t>
      </w:r>
      <w:r w:rsidR="00C11EBB">
        <w:rPr>
          <w:rFonts w:cstheme="minorHAnsi"/>
          <w:b/>
          <w:lang w:eastAsia="x-none"/>
        </w:rPr>
        <w:t xml:space="preserve"> neighbor</w:t>
      </w:r>
      <w:r w:rsidRPr="00866614">
        <w:rPr>
          <w:rFonts w:cstheme="minorHAnsi"/>
          <w:b/>
          <w:lang w:eastAsia="x-none"/>
        </w:rPr>
        <w:t xml:space="preserve"> cells in a frequency layer</w:t>
      </w:r>
      <w:r w:rsidRPr="00866614">
        <w:rPr>
          <w:rFonts w:cstheme="minorHAnsi"/>
          <w:b/>
          <w:lang w:eastAsia="zh-CN"/>
        </w:rPr>
        <w:t>,</w:t>
      </w:r>
    </w:p>
    <w:p w14:paraId="490F9861" w14:textId="77777777" w:rsidR="006F7D65" w:rsidRPr="00866614" w:rsidRDefault="006F7D65" w:rsidP="006F7D65">
      <w:pPr>
        <w:pStyle w:val="af5"/>
        <w:numPr>
          <w:ilvl w:val="1"/>
          <w:numId w:val="42"/>
        </w:numPr>
        <w:spacing w:beforeLines="50" w:before="120" w:afterLines="50" w:after="120"/>
        <w:rPr>
          <w:rFonts w:cstheme="minorHAnsi"/>
          <w:b/>
          <w:lang w:eastAsia="x-none"/>
        </w:rPr>
      </w:pPr>
      <w:r w:rsidRPr="00866614">
        <w:rPr>
          <w:rFonts w:cstheme="minorHAnsi" w:hint="eastAsia"/>
          <w:b/>
          <w:lang w:eastAsia="zh-CN"/>
        </w:rPr>
        <w:t>F</w:t>
      </w:r>
      <w:r w:rsidRPr="00866614">
        <w:rPr>
          <w:rFonts w:cstheme="minorHAnsi"/>
          <w:b/>
          <w:lang w:eastAsia="zh-CN"/>
        </w:rPr>
        <w:t>FS: whether to consider timing difference between neighbor cell and serving cell larger than a CP.</w:t>
      </w:r>
    </w:p>
    <w:p w14:paraId="7B86D171" w14:textId="4C2B4B72" w:rsidR="006F7D65" w:rsidRDefault="006F7D65" w:rsidP="006F7D65">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3</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5AF015D2" w14:textId="5EFA2EED" w:rsidR="006F7D65" w:rsidRDefault="006F7D65" w:rsidP="006F7D65">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4</w:t>
      </w:r>
      <w:r w:rsidRPr="00281625">
        <w:rPr>
          <w:rFonts w:cstheme="minorHAnsi"/>
          <w:b/>
          <w:lang w:eastAsia="x-none"/>
        </w:rPr>
        <w:t xml:space="preserve">: </w:t>
      </w:r>
      <w:r>
        <w:rPr>
          <w:rFonts w:cstheme="minorHAnsi"/>
          <w:b/>
          <w:lang w:eastAsia="x-none"/>
        </w:rPr>
        <w:t>Define RRM requirements assuming single panel in FR2-1</w:t>
      </w:r>
      <w:r w:rsidRPr="00281625">
        <w:rPr>
          <w:rFonts w:cstheme="minorHAnsi"/>
          <w:b/>
          <w:lang w:eastAsia="x-none"/>
        </w:rPr>
        <w:t>.</w:t>
      </w:r>
    </w:p>
    <w:p w14:paraId="35CEDDEA" w14:textId="72483CBA" w:rsidR="006F7D65" w:rsidRDefault="006F7D65" w:rsidP="006F7D65">
      <w:pPr>
        <w:rPr>
          <w:rFonts w:cstheme="minorHAnsi"/>
          <w:b/>
          <w:lang w:eastAsia="x-none"/>
        </w:rPr>
      </w:pPr>
      <w:r w:rsidRPr="00411AC6">
        <w:rPr>
          <w:rFonts w:cstheme="minorHAnsi"/>
          <w:b/>
          <w:lang w:eastAsia="x-none"/>
        </w:rPr>
        <w:t>Observation 1: The definition of intra-frequency and inter-frequency may be different from the point of measurement and the point of cell switch</w:t>
      </w:r>
      <w:r>
        <w:rPr>
          <w:rFonts w:cstheme="minorHAnsi"/>
          <w:b/>
          <w:lang w:eastAsia="x-none"/>
        </w:rPr>
        <w:t>.</w:t>
      </w:r>
    </w:p>
    <w:p w14:paraId="26059EA3" w14:textId="7B458EE0" w:rsidR="006F7D65" w:rsidRDefault="006F7D65" w:rsidP="006F7D65">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5</w:t>
      </w:r>
      <w:r w:rsidRPr="002C1C02">
        <w:rPr>
          <w:rFonts w:cstheme="minorHAnsi"/>
          <w:b/>
          <w:lang w:eastAsia="x-none"/>
        </w:rPr>
        <w:t xml:space="preserve">: </w:t>
      </w:r>
      <w:r w:rsidRPr="00A75CF2">
        <w:rPr>
          <w:rFonts w:cstheme="minorHAnsi"/>
          <w:b/>
          <w:lang w:eastAsia="x-none"/>
        </w:rPr>
        <w:t>A</w:t>
      </w:r>
      <w:r>
        <w:rPr>
          <w:rFonts w:cstheme="minorHAnsi"/>
          <w:b/>
          <w:lang w:eastAsia="x-none"/>
        </w:rPr>
        <w:t xml:space="preserve"> </w:t>
      </w:r>
      <w:r w:rsidRPr="00A75CF2">
        <w:rPr>
          <w:rFonts w:cstheme="minorHAnsi"/>
          <w:b/>
          <w:lang w:eastAsia="x-none"/>
        </w:rPr>
        <w:t>measurement is defined as a SSB based intra-frequency L1 measurement provided the cente</w:t>
      </w:r>
      <w:r>
        <w:rPr>
          <w:rFonts w:cstheme="minorHAnsi" w:hint="eastAsia"/>
          <w:b/>
        </w:rPr>
        <w:t>r</w:t>
      </w:r>
      <w:r w:rsidRPr="00A75CF2">
        <w:rPr>
          <w:rFonts w:cstheme="minorHAnsi"/>
          <w:b/>
          <w:lang w:eastAsia="x-none"/>
        </w:rPr>
        <w:t xml:space="preserve"> frequency an</w:t>
      </w:r>
      <w:r w:rsidR="00FC453D">
        <w:rPr>
          <w:rFonts w:cstheme="minorHAnsi"/>
          <w:b/>
          <w:lang w:eastAsia="x-none"/>
        </w:rPr>
        <w:t>d SCS of the SSB of the neighbo</w:t>
      </w:r>
      <w:r w:rsidRPr="00A75CF2">
        <w:rPr>
          <w:rFonts w:cstheme="minorHAnsi"/>
          <w:b/>
          <w:lang w:eastAsia="x-none"/>
        </w:rPr>
        <w:t xml:space="preserve">r cell is the same as SSB of the serving cell indicated in </w:t>
      </w:r>
      <w:proofErr w:type="spellStart"/>
      <w:r w:rsidRPr="00F44645">
        <w:rPr>
          <w:rFonts w:cstheme="minorHAnsi"/>
          <w:b/>
          <w:i/>
          <w:iCs/>
          <w:lang w:eastAsia="x-none"/>
        </w:rPr>
        <w:t>ServingCellConfigCommon</w:t>
      </w:r>
      <w:proofErr w:type="spellEnd"/>
      <w:r w:rsidRPr="00A75CF2">
        <w:rPr>
          <w:rFonts w:cstheme="minorHAnsi"/>
          <w:b/>
          <w:lang w:eastAsia="x-none"/>
        </w:rPr>
        <w:t>.</w:t>
      </w:r>
    </w:p>
    <w:p w14:paraId="38A7BE1E" w14:textId="77777777" w:rsidR="006F7D65" w:rsidRPr="000B553D" w:rsidRDefault="006F7D65" w:rsidP="006F7D65">
      <w:pPr>
        <w:rPr>
          <w:rFonts w:cstheme="minorHAnsi"/>
          <w:b/>
          <w:lang w:eastAsia="x-none"/>
        </w:rPr>
      </w:pPr>
      <w:r w:rsidRPr="00411AC6">
        <w:rPr>
          <w:rFonts w:cstheme="minorHAnsi"/>
          <w:b/>
          <w:lang w:eastAsia="x-none"/>
        </w:rPr>
        <w:t xml:space="preserve">Observation </w:t>
      </w:r>
      <w:r>
        <w:rPr>
          <w:rFonts w:cstheme="minorHAnsi"/>
          <w:b/>
          <w:lang w:eastAsia="x-none"/>
        </w:rPr>
        <w:t>2</w:t>
      </w:r>
      <w:r w:rsidRPr="00411AC6">
        <w:rPr>
          <w:rFonts w:cstheme="minorHAnsi"/>
          <w:b/>
          <w:lang w:eastAsia="x-none"/>
        </w:rPr>
        <w:t xml:space="preserve">: The </w:t>
      </w:r>
      <w:r>
        <w:rPr>
          <w:rFonts w:cstheme="minorHAnsi"/>
          <w:b/>
          <w:lang w:eastAsia="x-none"/>
        </w:rPr>
        <w:t>measurement delay of</w:t>
      </w:r>
      <w:r w:rsidRPr="00411AC6">
        <w:rPr>
          <w:rFonts w:cstheme="minorHAnsi"/>
          <w:b/>
          <w:lang w:eastAsia="x-none"/>
        </w:rPr>
        <w:t xml:space="preserve"> </w:t>
      </w:r>
      <w:r>
        <w:rPr>
          <w:rFonts w:cstheme="minorHAnsi"/>
          <w:b/>
          <w:lang w:eastAsia="x-none"/>
        </w:rPr>
        <w:t xml:space="preserve">L1 </w:t>
      </w:r>
      <w:r w:rsidRPr="00411AC6">
        <w:rPr>
          <w:rFonts w:cstheme="minorHAnsi"/>
          <w:b/>
          <w:lang w:eastAsia="x-none"/>
        </w:rPr>
        <w:t>inter-frequency</w:t>
      </w:r>
      <w:r>
        <w:rPr>
          <w:rFonts w:cstheme="minorHAnsi"/>
          <w:b/>
          <w:lang w:eastAsia="x-none"/>
        </w:rPr>
        <w:t xml:space="preserve"> measurement</w:t>
      </w:r>
      <w:r w:rsidRPr="00411AC6">
        <w:rPr>
          <w:rFonts w:cstheme="minorHAnsi"/>
          <w:b/>
          <w:lang w:eastAsia="x-none"/>
        </w:rPr>
        <w:t xml:space="preserve"> may be </w:t>
      </w:r>
      <w:r>
        <w:rPr>
          <w:rFonts w:cstheme="minorHAnsi"/>
          <w:b/>
          <w:lang w:eastAsia="x-none"/>
        </w:rPr>
        <w:t xml:space="preserve">longer than L3 </w:t>
      </w:r>
      <w:r w:rsidRPr="00411AC6">
        <w:rPr>
          <w:rFonts w:cstheme="minorHAnsi"/>
          <w:b/>
          <w:lang w:eastAsia="x-none"/>
        </w:rPr>
        <w:t>measurement</w:t>
      </w:r>
      <w:r>
        <w:rPr>
          <w:rFonts w:cstheme="minorHAnsi"/>
          <w:b/>
          <w:lang w:eastAsia="x-none"/>
        </w:rPr>
        <w:t>.</w:t>
      </w:r>
    </w:p>
    <w:p w14:paraId="50FDEE31" w14:textId="1A1B57D7" w:rsidR="006F7D65" w:rsidRDefault="006F7D65" w:rsidP="006F7D65">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6</w:t>
      </w:r>
      <w:r w:rsidRPr="00D42E51">
        <w:rPr>
          <w:rFonts w:cstheme="minorHAnsi"/>
          <w:b/>
          <w:lang w:eastAsia="x-none"/>
        </w:rPr>
        <w:t xml:space="preserve">: We suggest </w:t>
      </w:r>
      <w:r w:rsidRPr="00681585">
        <w:rPr>
          <w:rFonts w:cstheme="minorHAnsi"/>
          <w:b/>
          <w:lang w:eastAsia="x-none"/>
        </w:rPr>
        <w:t>deprioritiz</w:t>
      </w:r>
      <w:r>
        <w:rPr>
          <w:rFonts w:cstheme="minorHAnsi"/>
          <w:b/>
          <w:lang w:eastAsia="x-none"/>
        </w:rPr>
        <w:t>ing</w:t>
      </w:r>
      <w:r w:rsidRPr="00681585">
        <w:rPr>
          <w:rFonts w:cstheme="minorHAnsi"/>
          <w:b/>
          <w:lang w:eastAsia="x-none"/>
        </w:rPr>
        <w:t xml:space="preserve"> the discussion</w:t>
      </w:r>
      <w:r>
        <w:rPr>
          <w:rFonts w:cstheme="minorHAnsi"/>
          <w:b/>
          <w:lang w:eastAsia="x-none"/>
        </w:rPr>
        <w:t xml:space="preserve"> on L1</w:t>
      </w:r>
      <w:r w:rsidRPr="00D42E51">
        <w:rPr>
          <w:rFonts w:cstheme="minorHAnsi"/>
          <w:b/>
          <w:lang w:eastAsia="x-none"/>
        </w:rPr>
        <w:t xml:space="preserve"> int</w:t>
      </w:r>
      <w:r>
        <w:rPr>
          <w:rFonts w:cstheme="minorHAnsi"/>
          <w:b/>
          <w:lang w:eastAsia="x-none"/>
        </w:rPr>
        <w:t>er</w:t>
      </w:r>
      <w:r w:rsidRPr="00D42E51">
        <w:rPr>
          <w:rFonts w:cstheme="minorHAnsi"/>
          <w:b/>
          <w:lang w:eastAsia="x-none"/>
        </w:rPr>
        <w:t>-frequency</w:t>
      </w:r>
      <w:r>
        <w:rPr>
          <w:rFonts w:cstheme="minorHAnsi"/>
          <w:b/>
          <w:lang w:eastAsia="x-none"/>
        </w:rPr>
        <w:t xml:space="preserve"> measurement</w:t>
      </w:r>
      <w:r w:rsidRPr="00D42E51">
        <w:rPr>
          <w:rFonts w:cstheme="minorHAnsi"/>
          <w:b/>
          <w:lang w:eastAsia="x-none"/>
        </w:rPr>
        <w:t>.</w:t>
      </w:r>
    </w:p>
    <w:p w14:paraId="12D949DD" w14:textId="77777777" w:rsidR="00E74516" w:rsidRDefault="00E74516" w:rsidP="00E74516">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7</w:t>
      </w:r>
      <w:r w:rsidRPr="00D42E51">
        <w:rPr>
          <w:rFonts w:cstheme="minorHAnsi"/>
          <w:b/>
          <w:lang w:eastAsia="x-none"/>
        </w:rPr>
        <w:t xml:space="preserve">: </w:t>
      </w:r>
      <w:r>
        <w:rPr>
          <w:rFonts w:cstheme="minorHAnsi"/>
          <w:b/>
          <w:lang w:eastAsia="x-none"/>
        </w:rPr>
        <w:t xml:space="preserve">For L1-RSRP measurement on neighbor cell, UE measures only one </w:t>
      </w:r>
      <w:r w:rsidRPr="00E74516">
        <w:rPr>
          <w:rFonts w:cstheme="minorHAnsi"/>
          <w:b/>
          <w:i/>
          <w:iCs/>
          <w:lang w:eastAsia="x-none"/>
        </w:rPr>
        <w:t>intra-frequency</w:t>
      </w:r>
      <w:r>
        <w:rPr>
          <w:rFonts w:cstheme="minorHAnsi"/>
          <w:b/>
          <w:lang w:eastAsia="x-none"/>
        </w:rPr>
        <w:t xml:space="preserve"> layer on each FR2-1 band in FR2-1 CA.</w:t>
      </w:r>
    </w:p>
    <w:p w14:paraId="6D60FF24" w14:textId="03864694" w:rsidR="008D329D" w:rsidRPr="00E74516" w:rsidRDefault="008D329D" w:rsidP="008D329D">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8</w:t>
      </w:r>
      <w:r w:rsidRPr="00D42E51">
        <w:rPr>
          <w:rFonts w:cstheme="minorHAnsi"/>
          <w:b/>
          <w:lang w:eastAsia="x-none"/>
        </w:rPr>
        <w:t xml:space="preserve">: </w:t>
      </w:r>
      <w:r>
        <w:rPr>
          <w:rFonts w:cstheme="minorHAnsi"/>
          <w:b/>
          <w:lang w:eastAsia="x-none"/>
        </w:rPr>
        <w:t xml:space="preserve">For L1-RSRP measurement, UE measures only one neighbor cell on each </w:t>
      </w:r>
      <w:r w:rsidRPr="008D329D">
        <w:rPr>
          <w:rFonts w:cstheme="minorHAnsi"/>
          <w:b/>
          <w:i/>
          <w:iCs/>
          <w:lang w:eastAsia="x-none"/>
        </w:rPr>
        <w:t>intra-frequency</w:t>
      </w:r>
      <w:r>
        <w:rPr>
          <w:rFonts w:cstheme="minorHAnsi"/>
          <w:b/>
          <w:lang w:eastAsia="x-none"/>
        </w:rPr>
        <w:t xml:space="preserve"> layer</w:t>
      </w:r>
      <w:r w:rsidR="001D756E">
        <w:rPr>
          <w:rFonts w:cstheme="minorHAnsi"/>
          <w:b/>
          <w:lang w:eastAsia="x-none"/>
        </w:rPr>
        <w:t xml:space="preserve"> in FR2-1</w:t>
      </w:r>
      <w:r>
        <w:rPr>
          <w:rFonts w:cstheme="minorHAnsi"/>
          <w:b/>
          <w:lang w:eastAsia="x-none"/>
        </w:rPr>
        <w:t>.</w:t>
      </w:r>
    </w:p>
    <w:p w14:paraId="4253DAD4" w14:textId="7F7D7A25" w:rsidR="00866614" w:rsidRDefault="00866614" w:rsidP="00E8063D">
      <w:pPr>
        <w:spacing w:beforeLines="50" w:before="120" w:afterLines="50" w:after="120"/>
        <w:rPr>
          <w:rFonts w:cstheme="minorHAnsi"/>
          <w:b/>
          <w:lang w:eastAsia="x-none"/>
        </w:rPr>
      </w:pPr>
      <w:r w:rsidRPr="00D42E51">
        <w:rPr>
          <w:rFonts w:cstheme="minorHAnsi"/>
          <w:b/>
          <w:lang w:eastAsia="x-none"/>
        </w:rPr>
        <w:t>Proposal</w:t>
      </w:r>
      <w:r w:rsidR="00E74516">
        <w:rPr>
          <w:rFonts w:cstheme="minorHAnsi"/>
          <w:b/>
          <w:lang w:eastAsia="x-none"/>
        </w:rPr>
        <w:t xml:space="preserve"> 9</w:t>
      </w:r>
      <w:r w:rsidRPr="00D42E51">
        <w:rPr>
          <w:rFonts w:cstheme="minorHAnsi"/>
          <w:b/>
          <w:lang w:eastAsia="x-none"/>
        </w:rPr>
        <w:t xml:space="preserve">: </w:t>
      </w:r>
      <w:r>
        <w:rPr>
          <w:rFonts w:cstheme="minorHAnsi"/>
          <w:b/>
          <w:lang w:eastAsia="x-none"/>
        </w:rPr>
        <w:t>For FR1 CA, RAN4 needs to discuss the total number of neighbor cells to perform L1-RSRP measurement on.</w:t>
      </w:r>
    </w:p>
    <w:p w14:paraId="1EF9EBE0" w14:textId="01E42565" w:rsidR="00866614" w:rsidRDefault="00866614" w:rsidP="00E8063D">
      <w:pPr>
        <w:spacing w:beforeLines="50" w:before="120" w:afterLines="50" w:after="120"/>
        <w:rPr>
          <w:rFonts w:cstheme="minorHAnsi"/>
          <w:b/>
          <w:lang w:eastAsia="x-none"/>
        </w:rPr>
      </w:pPr>
      <w:r w:rsidRPr="00D42E51">
        <w:rPr>
          <w:rFonts w:cstheme="minorHAnsi"/>
          <w:b/>
          <w:lang w:eastAsia="x-none"/>
        </w:rPr>
        <w:t xml:space="preserve">Proposal </w:t>
      </w:r>
      <w:r w:rsidR="00E74516">
        <w:rPr>
          <w:rFonts w:cstheme="minorHAnsi"/>
          <w:b/>
          <w:lang w:eastAsia="x-none"/>
        </w:rPr>
        <w:t>10</w:t>
      </w:r>
      <w:r w:rsidRPr="00D42E51">
        <w:rPr>
          <w:rFonts w:cstheme="minorHAnsi"/>
          <w:b/>
          <w:lang w:eastAsia="x-none"/>
        </w:rPr>
        <w:t xml:space="preserve">: </w:t>
      </w:r>
      <w:r>
        <w:rPr>
          <w:rFonts w:cstheme="minorHAnsi"/>
          <w:b/>
          <w:lang w:eastAsia="x-none"/>
        </w:rPr>
        <w:t xml:space="preserve">From the point of L1-RSRP measurement, </w:t>
      </w:r>
      <w:r w:rsidRPr="009530AE">
        <w:rPr>
          <w:rFonts w:cstheme="minorHAnsi"/>
          <w:b/>
          <w:lang w:eastAsia="x-none"/>
        </w:rPr>
        <w:t>serving cell and neighbor cell</w:t>
      </w:r>
      <w:r>
        <w:rPr>
          <w:rFonts w:cstheme="minorHAnsi"/>
          <w:b/>
          <w:lang w:eastAsia="x-none"/>
        </w:rPr>
        <w:t xml:space="preserve"> are synchronous when the timing offset is with</w:t>
      </w:r>
      <w:r w:rsidR="00784E0A">
        <w:rPr>
          <w:rFonts w:cstheme="minorHAnsi" w:hint="eastAsia"/>
          <w:b/>
          <w:lang w:eastAsia="x-none"/>
        </w:rPr>
        <w:t>in</w:t>
      </w:r>
      <w:r>
        <w:rPr>
          <w:rFonts w:cstheme="minorHAnsi"/>
          <w:b/>
          <w:lang w:eastAsia="x-none"/>
        </w:rPr>
        <w:t xml:space="preserve"> a CP. </w:t>
      </w:r>
    </w:p>
    <w:p w14:paraId="74DAB7DB" w14:textId="1CB68AAD" w:rsidR="00866614" w:rsidRPr="00166A10" w:rsidRDefault="00866614" w:rsidP="00E8063D">
      <w:pPr>
        <w:spacing w:beforeLines="50" w:before="120" w:afterLines="50" w:after="120"/>
        <w:rPr>
          <w:rFonts w:cstheme="minorHAnsi"/>
          <w:b/>
          <w:lang w:eastAsia="x-none"/>
        </w:rPr>
      </w:pPr>
      <w:r>
        <w:rPr>
          <w:rFonts w:cstheme="minorHAnsi"/>
          <w:b/>
          <w:lang w:eastAsia="x-none"/>
        </w:rPr>
        <w:t>Proposal 1</w:t>
      </w:r>
      <w:r w:rsidR="00E74516">
        <w:rPr>
          <w:rFonts w:cstheme="minorHAnsi"/>
          <w:b/>
          <w:lang w:eastAsia="x-none"/>
        </w:rPr>
        <w:t>1</w:t>
      </w:r>
      <w:r>
        <w:rPr>
          <w:rFonts w:cstheme="minorHAnsi"/>
          <w:b/>
          <w:lang w:eastAsia="x-none"/>
        </w:rPr>
        <w:t>: From the point of L1-RSRP measurement, focus on synchronous case in R18 L1/L2 mobility.</w:t>
      </w:r>
    </w:p>
    <w:p w14:paraId="215C263B" w14:textId="77777777" w:rsidR="006C1DC9" w:rsidRPr="00340148" w:rsidRDefault="006C1DC9" w:rsidP="006C1DC9">
      <w:pPr>
        <w:pStyle w:val="1"/>
        <w:jc w:val="both"/>
        <w:rPr>
          <w:rFonts w:asciiTheme="minorHAnsi" w:hAnsiTheme="minorHAnsi" w:cstheme="minorHAnsi"/>
          <w:color w:val="000000" w:themeColor="text1"/>
          <w:sz w:val="32"/>
          <w:szCs w:val="32"/>
        </w:rPr>
      </w:pPr>
      <w:r w:rsidRPr="00340148">
        <w:rPr>
          <w:rFonts w:asciiTheme="minorHAnsi" w:eastAsia="PMingLiU" w:hAnsiTheme="minorHAnsi" w:cstheme="minorHAnsi"/>
          <w:color w:val="000000" w:themeColor="text1"/>
          <w:sz w:val="32"/>
          <w:szCs w:val="32"/>
          <w:lang w:eastAsia="zh-TW"/>
        </w:rPr>
        <w:t>4 Reference</w:t>
      </w:r>
      <w:r w:rsidRPr="00340148">
        <w:rPr>
          <w:rFonts w:asciiTheme="minorHAnsi" w:hAnsiTheme="minorHAnsi" w:cstheme="minorHAnsi"/>
          <w:color w:val="000000" w:themeColor="text1"/>
          <w:sz w:val="32"/>
          <w:szCs w:val="32"/>
        </w:rPr>
        <w:t xml:space="preserve"> </w:t>
      </w:r>
    </w:p>
    <w:p w14:paraId="4440EE79" w14:textId="284D74D0" w:rsidR="001C0DDB" w:rsidRPr="00340148" w:rsidRDefault="00866614" w:rsidP="00866614">
      <w:pPr>
        <w:pStyle w:val="references0"/>
        <w:rPr>
          <w:rFonts w:asciiTheme="minorHAnsi" w:eastAsiaTheme="minorEastAsia" w:hAnsiTheme="minorHAnsi" w:cstheme="minorBidi"/>
          <w:noProof w:val="0"/>
          <w:kern w:val="2"/>
          <w:sz w:val="21"/>
          <w:szCs w:val="22"/>
          <w:lang w:eastAsia="zh-CN"/>
        </w:rPr>
      </w:pPr>
      <w:r w:rsidRPr="00340148">
        <w:rPr>
          <w:rFonts w:asciiTheme="minorHAnsi" w:eastAsiaTheme="minorEastAsia" w:hAnsiTheme="minorHAnsi" w:cstheme="minorBidi"/>
          <w:noProof w:val="0"/>
          <w:kern w:val="2"/>
          <w:sz w:val="21"/>
          <w:szCs w:val="22"/>
          <w:lang w:eastAsia="zh-CN"/>
        </w:rPr>
        <w:t>R4-2214348</w:t>
      </w:r>
      <w:r w:rsidR="00240B68" w:rsidRPr="00340148">
        <w:rPr>
          <w:rFonts w:asciiTheme="minorHAnsi" w:eastAsiaTheme="minorEastAsia" w:hAnsiTheme="minorHAnsi" w:cstheme="minorBidi"/>
          <w:noProof w:val="0"/>
          <w:kern w:val="2"/>
          <w:sz w:val="21"/>
          <w:szCs w:val="22"/>
          <w:lang w:eastAsia="zh-CN"/>
        </w:rPr>
        <w:t>, “</w:t>
      </w:r>
      <w:r w:rsidRPr="00340148">
        <w:rPr>
          <w:rFonts w:asciiTheme="minorHAnsi" w:eastAsiaTheme="minorEastAsia" w:hAnsiTheme="minorHAnsi" w:cstheme="minorBidi"/>
          <w:noProof w:val="0"/>
          <w:kern w:val="2"/>
          <w:sz w:val="21"/>
          <w:szCs w:val="22"/>
          <w:lang w:eastAsia="zh-CN"/>
        </w:rPr>
        <w:t>WF on Further NR Mobility Enhancements</w:t>
      </w:r>
      <w:r w:rsidR="00240B68" w:rsidRPr="00340148">
        <w:rPr>
          <w:rFonts w:asciiTheme="minorHAnsi" w:eastAsiaTheme="minorEastAsia" w:hAnsiTheme="minorHAnsi" w:cstheme="minorBidi"/>
          <w:noProof w:val="0"/>
          <w:kern w:val="2"/>
          <w:sz w:val="21"/>
          <w:szCs w:val="22"/>
          <w:lang w:eastAsia="zh-CN"/>
        </w:rPr>
        <w:t>”, MediaTek Inc., RAN</w:t>
      </w:r>
      <w:r w:rsidRPr="00340148">
        <w:rPr>
          <w:rFonts w:asciiTheme="minorHAnsi" w:eastAsiaTheme="minorEastAsia" w:hAnsiTheme="minorHAnsi" w:cstheme="minorBidi"/>
          <w:noProof w:val="0"/>
          <w:kern w:val="2"/>
          <w:sz w:val="21"/>
          <w:szCs w:val="22"/>
          <w:lang w:eastAsia="zh-CN"/>
        </w:rPr>
        <w:t>4#104 e-meeting, Aug.</w:t>
      </w:r>
      <w:r w:rsidR="00240B68" w:rsidRPr="00340148">
        <w:rPr>
          <w:rFonts w:asciiTheme="minorHAnsi" w:eastAsiaTheme="minorEastAsia" w:hAnsiTheme="minorHAnsi" w:cstheme="minorBidi"/>
          <w:noProof w:val="0"/>
          <w:kern w:val="2"/>
          <w:sz w:val="21"/>
          <w:szCs w:val="22"/>
          <w:lang w:eastAsia="zh-CN"/>
        </w:rPr>
        <w:t xml:space="preserve"> 2022. </w:t>
      </w:r>
    </w:p>
    <w:p w14:paraId="627A2405" w14:textId="67C283BF" w:rsidR="00866614" w:rsidRPr="00340148" w:rsidRDefault="00340148" w:rsidP="00866614">
      <w:pPr>
        <w:pStyle w:val="references0"/>
        <w:rPr>
          <w:rFonts w:asciiTheme="minorHAnsi" w:eastAsiaTheme="minorEastAsia" w:hAnsiTheme="minorHAnsi" w:cstheme="minorBidi"/>
          <w:noProof w:val="0"/>
          <w:kern w:val="2"/>
          <w:sz w:val="21"/>
          <w:szCs w:val="22"/>
          <w:lang w:eastAsia="zh-CN"/>
        </w:rPr>
      </w:pPr>
      <w:r w:rsidRPr="00340148">
        <w:rPr>
          <w:rFonts w:asciiTheme="minorHAnsi" w:eastAsiaTheme="minorEastAsia" w:hAnsiTheme="minorHAnsi" w:cstheme="minorBidi"/>
          <w:noProof w:val="0"/>
          <w:kern w:val="2"/>
          <w:sz w:val="21"/>
          <w:szCs w:val="22"/>
          <w:lang w:eastAsia="zh-CN"/>
        </w:rPr>
        <w:t>R2-2209257</w:t>
      </w:r>
      <w:r w:rsidRPr="00340148">
        <w:rPr>
          <w:rFonts w:asciiTheme="minorHAnsi" w:eastAsiaTheme="minorEastAsia" w:hAnsiTheme="minorHAnsi" w:cstheme="minorBidi" w:hint="eastAsia"/>
          <w:noProof w:val="0"/>
          <w:kern w:val="2"/>
          <w:sz w:val="21"/>
          <w:szCs w:val="22"/>
          <w:lang w:eastAsia="zh-CN"/>
        </w:rPr>
        <w:t>,</w:t>
      </w:r>
      <w:r w:rsidRPr="00340148">
        <w:rPr>
          <w:rFonts w:asciiTheme="minorHAnsi" w:eastAsiaTheme="minorEastAsia" w:hAnsiTheme="minorHAnsi" w:cstheme="minorBidi"/>
          <w:noProof w:val="0"/>
          <w:kern w:val="2"/>
          <w:sz w:val="21"/>
          <w:szCs w:val="22"/>
          <w:lang w:eastAsia="zh-CN"/>
        </w:rPr>
        <w:t xml:space="preserve"> “LS on L1/L2-based inter-cell mobility”, RAN2#119 e-meeting, Aug. 2022.</w:t>
      </w:r>
    </w:p>
    <w:sectPr w:rsidR="00866614" w:rsidRPr="0034014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E708C" w14:textId="77777777" w:rsidR="00496C8E" w:rsidRDefault="00496C8E">
      <w:r>
        <w:separator/>
      </w:r>
    </w:p>
  </w:endnote>
  <w:endnote w:type="continuationSeparator" w:id="0">
    <w:p w14:paraId="5013DF0D" w14:textId="77777777" w:rsidR="00496C8E" w:rsidRDefault="0049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B501B" w14:textId="77777777" w:rsidR="00496C8E" w:rsidRDefault="00496C8E">
      <w:r>
        <w:separator/>
      </w:r>
    </w:p>
  </w:footnote>
  <w:footnote w:type="continuationSeparator" w:id="0">
    <w:p w14:paraId="19B137A3" w14:textId="77777777" w:rsidR="00496C8E" w:rsidRDefault="00496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2218AC"/>
    <w:multiLevelType w:val="multilevel"/>
    <w:tmpl w:val="446C66B8"/>
    <w:lvl w:ilvl="0">
      <w:start w:val="1"/>
      <w:numFmt w:val="bullet"/>
      <w:lvlText w:val=""/>
      <w:lvlJc w:val="left"/>
      <w:pPr>
        <w:tabs>
          <w:tab w:val="num" w:pos="660"/>
        </w:tabs>
        <w:ind w:left="660" w:hanging="360"/>
      </w:pPr>
      <w:rPr>
        <w:rFonts w:ascii="Symbol" w:hAnsi="Symbol" w:hint="default"/>
        <w:sz w:val="20"/>
      </w:rPr>
    </w:lvl>
    <w:lvl w:ilvl="1" w:tentative="1">
      <w:start w:val="1"/>
      <w:numFmt w:val="bullet"/>
      <w:lvlText w:val=""/>
      <w:lvlJc w:val="left"/>
      <w:pPr>
        <w:tabs>
          <w:tab w:val="num" w:pos="1380"/>
        </w:tabs>
        <w:ind w:left="1380" w:hanging="360"/>
      </w:pPr>
      <w:rPr>
        <w:rFonts w:ascii="Symbol" w:hAnsi="Symbol" w:hint="default"/>
        <w:sz w:val="20"/>
      </w:rPr>
    </w:lvl>
    <w:lvl w:ilvl="2" w:tentative="1">
      <w:start w:val="1"/>
      <w:numFmt w:val="bullet"/>
      <w:lvlText w:val=""/>
      <w:lvlJc w:val="left"/>
      <w:pPr>
        <w:tabs>
          <w:tab w:val="num" w:pos="2100"/>
        </w:tabs>
        <w:ind w:left="2100" w:hanging="360"/>
      </w:pPr>
      <w:rPr>
        <w:rFonts w:ascii="Symbol" w:hAnsi="Symbol" w:hint="default"/>
        <w:sz w:val="20"/>
      </w:rPr>
    </w:lvl>
    <w:lvl w:ilvl="3" w:tentative="1">
      <w:start w:val="1"/>
      <w:numFmt w:val="bullet"/>
      <w:lvlText w:val=""/>
      <w:lvlJc w:val="left"/>
      <w:pPr>
        <w:tabs>
          <w:tab w:val="num" w:pos="2820"/>
        </w:tabs>
        <w:ind w:left="2820" w:hanging="360"/>
      </w:pPr>
      <w:rPr>
        <w:rFonts w:ascii="Symbol" w:hAnsi="Symbol" w:hint="default"/>
        <w:sz w:val="20"/>
      </w:rPr>
    </w:lvl>
    <w:lvl w:ilvl="4" w:tentative="1">
      <w:start w:val="1"/>
      <w:numFmt w:val="bullet"/>
      <w:lvlText w:val=""/>
      <w:lvlJc w:val="left"/>
      <w:pPr>
        <w:tabs>
          <w:tab w:val="num" w:pos="3540"/>
        </w:tabs>
        <w:ind w:left="3540" w:hanging="360"/>
      </w:pPr>
      <w:rPr>
        <w:rFonts w:ascii="Symbol" w:hAnsi="Symbol" w:hint="default"/>
        <w:sz w:val="20"/>
      </w:rPr>
    </w:lvl>
    <w:lvl w:ilvl="5" w:tentative="1">
      <w:start w:val="1"/>
      <w:numFmt w:val="bullet"/>
      <w:lvlText w:val=""/>
      <w:lvlJc w:val="left"/>
      <w:pPr>
        <w:tabs>
          <w:tab w:val="num" w:pos="4260"/>
        </w:tabs>
        <w:ind w:left="4260" w:hanging="360"/>
      </w:pPr>
      <w:rPr>
        <w:rFonts w:ascii="Symbol" w:hAnsi="Symbol" w:hint="default"/>
        <w:sz w:val="20"/>
      </w:rPr>
    </w:lvl>
    <w:lvl w:ilvl="6" w:tentative="1">
      <w:start w:val="1"/>
      <w:numFmt w:val="bullet"/>
      <w:lvlText w:val=""/>
      <w:lvlJc w:val="left"/>
      <w:pPr>
        <w:tabs>
          <w:tab w:val="num" w:pos="4980"/>
        </w:tabs>
        <w:ind w:left="4980" w:hanging="360"/>
      </w:pPr>
      <w:rPr>
        <w:rFonts w:ascii="Symbol" w:hAnsi="Symbol" w:hint="default"/>
        <w:sz w:val="20"/>
      </w:rPr>
    </w:lvl>
    <w:lvl w:ilvl="7" w:tentative="1">
      <w:start w:val="1"/>
      <w:numFmt w:val="bullet"/>
      <w:lvlText w:val=""/>
      <w:lvlJc w:val="left"/>
      <w:pPr>
        <w:tabs>
          <w:tab w:val="num" w:pos="5700"/>
        </w:tabs>
        <w:ind w:left="5700" w:hanging="360"/>
      </w:pPr>
      <w:rPr>
        <w:rFonts w:ascii="Symbol" w:hAnsi="Symbol" w:hint="default"/>
        <w:sz w:val="20"/>
      </w:rPr>
    </w:lvl>
    <w:lvl w:ilvl="8" w:tentative="1">
      <w:start w:val="1"/>
      <w:numFmt w:val="bullet"/>
      <w:lvlText w:val=""/>
      <w:lvlJc w:val="left"/>
      <w:pPr>
        <w:tabs>
          <w:tab w:val="num" w:pos="6420"/>
        </w:tabs>
        <w:ind w:left="6420" w:hanging="360"/>
      </w:pPr>
      <w:rPr>
        <w:rFonts w:ascii="Symbol" w:hAnsi="Symbol" w:hint="default"/>
        <w:sz w:val="20"/>
      </w:rPr>
    </w:lvl>
  </w:abstractNum>
  <w:abstractNum w:abstractNumId="2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03A6E"/>
    <w:multiLevelType w:val="hybridMultilevel"/>
    <w:tmpl w:val="94945724"/>
    <w:lvl w:ilvl="0" w:tplc="9C806CCE">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6243F2"/>
    <w:multiLevelType w:val="hybridMultilevel"/>
    <w:tmpl w:val="BD96B27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6" w15:restartNumberingAfterBreak="0">
    <w:nsid w:val="57EF2473"/>
    <w:multiLevelType w:val="hybridMultilevel"/>
    <w:tmpl w:val="2ECA85A6"/>
    <w:lvl w:ilvl="0" w:tplc="D7B4CC10">
      <w:start w:val="1"/>
      <w:numFmt w:val="bullet"/>
      <w:lvlText w:val="-"/>
      <w:lvlJc w:val="left"/>
      <w:pPr>
        <w:tabs>
          <w:tab w:val="num" w:pos="720"/>
        </w:tabs>
        <w:ind w:left="720" w:hanging="360"/>
      </w:pPr>
      <w:rPr>
        <w:rFonts w:ascii="Arial" w:hAnsi="Arial" w:hint="default"/>
      </w:rPr>
    </w:lvl>
    <w:lvl w:ilvl="1" w:tplc="33EA0326" w:tentative="1">
      <w:start w:val="1"/>
      <w:numFmt w:val="bullet"/>
      <w:lvlText w:val="-"/>
      <w:lvlJc w:val="left"/>
      <w:pPr>
        <w:tabs>
          <w:tab w:val="num" w:pos="1440"/>
        </w:tabs>
        <w:ind w:left="1440" w:hanging="360"/>
      </w:pPr>
      <w:rPr>
        <w:rFonts w:ascii="Arial" w:hAnsi="Arial" w:hint="default"/>
      </w:rPr>
    </w:lvl>
    <w:lvl w:ilvl="2" w:tplc="1F487B0E">
      <w:start w:val="1"/>
      <w:numFmt w:val="bullet"/>
      <w:lvlText w:val="-"/>
      <w:lvlJc w:val="left"/>
      <w:pPr>
        <w:tabs>
          <w:tab w:val="num" w:pos="2160"/>
        </w:tabs>
        <w:ind w:left="2160" w:hanging="360"/>
      </w:pPr>
      <w:rPr>
        <w:rFonts w:ascii="Arial" w:hAnsi="Arial" w:hint="default"/>
      </w:rPr>
    </w:lvl>
    <w:lvl w:ilvl="3" w:tplc="2AEAD35E" w:tentative="1">
      <w:start w:val="1"/>
      <w:numFmt w:val="bullet"/>
      <w:lvlText w:val="-"/>
      <w:lvlJc w:val="left"/>
      <w:pPr>
        <w:tabs>
          <w:tab w:val="num" w:pos="2880"/>
        </w:tabs>
        <w:ind w:left="2880" w:hanging="360"/>
      </w:pPr>
      <w:rPr>
        <w:rFonts w:ascii="Arial" w:hAnsi="Arial" w:hint="default"/>
      </w:rPr>
    </w:lvl>
    <w:lvl w:ilvl="4" w:tplc="611619BC" w:tentative="1">
      <w:start w:val="1"/>
      <w:numFmt w:val="bullet"/>
      <w:lvlText w:val="-"/>
      <w:lvlJc w:val="left"/>
      <w:pPr>
        <w:tabs>
          <w:tab w:val="num" w:pos="3600"/>
        </w:tabs>
        <w:ind w:left="3600" w:hanging="360"/>
      </w:pPr>
      <w:rPr>
        <w:rFonts w:ascii="Arial" w:hAnsi="Arial" w:hint="default"/>
      </w:rPr>
    </w:lvl>
    <w:lvl w:ilvl="5" w:tplc="A2064566" w:tentative="1">
      <w:start w:val="1"/>
      <w:numFmt w:val="bullet"/>
      <w:lvlText w:val="-"/>
      <w:lvlJc w:val="left"/>
      <w:pPr>
        <w:tabs>
          <w:tab w:val="num" w:pos="4320"/>
        </w:tabs>
        <w:ind w:left="4320" w:hanging="360"/>
      </w:pPr>
      <w:rPr>
        <w:rFonts w:ascii="Arial" w:hAnsi="Arial" w:hint="default"/>
      </w:rPr>
    </w:lvl>
    <w:lvl w:ilvl="6" w:tplc="A75E48A6" w:tentative="1">
      <w:start w:val="1"/>
      <w:numFmt w:val="bullet"/>
      <w:lvlText w:val="-"/>
      <w:lvlJc w:val="left"/>
      <w:pPr>
        <w:tabs>
          <w:tab w:val="num" w:pos="5040"/>
        </w:tabs>
        <w:ind w:left="5040" w:hanging="360"/>
      </w:pPr>
      <w:rPr>
        <w:rFonts w:ascii="Arial" w:hAnsi="Arial" w:hint="default"/>
      </w:rPr>
    </w:lvl>
    <w:lvl w:ilvl="7" w:tplc="92C2C16E" w:tentative="1">
      <w:start w:val="1"/>
      <w:numFmt w:val="bullet"/>
      <w:lvlText w:val="-"/>
      <w:lvlJc w:val="left"/>
      <w:pPr>
        <w:tabs>
          <w:tab w:val="num" w:pos="5760"/>
        </w:tabs>
        <w:ind w:left="5760" w:hanging="360"/>
      </w:pPr>
      <w:rPr>
        <w:rFonts w:ascii="Arial" w:hAnsi="Arial" w:hint="default"/>
      </w:rPr>
    </w:lvl>
    <w:lvl w:ilvl="8" w:tplc="45CCF9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20"/>
  </w:num>
  <w:num w:numId="3">
    <w:abstractNumId w:val="3"/>
  </w:num>
  <w:num w:numId="4">
    <w:abstractNumId w:val="45"/>
  </w:num>
  <w:num w:numId="5">
    <w:abstractNumId w:val="5"/>
  </w:num>
  <w:num w:numId="6">
    <w:abstractNumId w:val="12"/>
  </w:num>
  <w:num w:numId="7">
    <w:abstractNumId w:val="40"/>
  </w:num>
  <w:num w:numId="8">
    <w:abstractNumId w:val="19"/>
  </w:num>
  <w:num w:numId="9">
    <w:abstractNumId w:val="1"/>
  </w:num>
  <w:num w:numId="10">
    <w:abstractNumId w:val="0"/>
  </w:num>
  <w:num w:numId="11">
    <w:abstractNumId w:val="17"/>
  </w:num>
  <w:num w:numId="12">
    <w:abstractNumId w:val="24"/>
  </w:num>
  <w:num w:numId="13">
    <w:abstractNumId w:val="34"/>
  </w:num>
  <w:num w:numId="14">
    <w:abstractNumId w:val="23"/>
  </w:num>
  <w:num w:numId="15">
    <w:abstractNumId w:val="35"/>
  </w:num>
  <w:num w:numId="16">
    <w:abstractNumId w:val="14"/>
  </w:num>
  <w:num w:numId="17">
    <w:abstractNumId w:val="47"/>
  </w:num>
  <w:num w:numId="18">
    <w:abstractNumId w:val="21"/>
  </w:num>
  <w:num w:numId="19">
    <w:abstractNumId w:val="27"/>
  </w:num>
  <w:num w:numId="20">
    <w:abstractNumId w:val="31"/>
  </w:num>
  <w:num w:numId="21">
    <w:abstractNumId w:val="48"/>
  </w:num>
  <w:num w:numId="22">
    <w:abstractNumId w:val="39"/>
  </w:num>
  <w:num w:numId="23">
    <w:abstractNumId w:val="9"/>
  </w:num>
  <w:num w:numId="24">
    <w:abstractNumId w:val="13"/>
  </w:num>
  <w:num w:numId="25">
    <w:abstractNumId w:val="37"/>
  </w:num>
  <w:num w:numId="26">
    <w:abstractNumId w:val="28"/>
  </w:num>
  <w:num w:numId="27">
    <w:abstractNumId w:val="46"/>
  </w:num>
  <w:num w:numId="28">
    <w:abstractNumId w:val="33"/>
    <w:lvlOverride w:ilvl="0">
      <w:startOverride w:val="1"/>
    </w:lvlOverride>
  </w:num>
  <w:num w:numId="29">
    <w:abstractNumId w:val="7"/>
  </w:num>
  <w:num w:numId="30">
    <w:abstractNumId w:val="11"/>
  </w:num>
  <w:num w:numId="31">
    <w:abstractNumId w:val="6"/>
  </w:num>
  <w:num w:numId="32">
    <w:abstractNumId w:val="16"/>
  </w:num>
  <w:num w:numId="33">
    <w:abstractNumId w:val="10"/>
  </w:num>
  <w:num w:numId="34">
    <w:abstractNumId w:val="2"/>
  </w:num>
  <w:num w:numId="35">
    <w:abstractNumId w:val="38"/>
  </w:num>
  <w:num w:numId="36">
    <w:abstractNumId w:val="42"/>
  </w:num>
  <w:num w:numId="37">
    <w:abstractNumId w:val="32"/>
  </w:num>
  <w:num w:numId="38">
    <w:abstractNumId w:val="18"/>
  </w:num>
  <w:num w:numId="39">
    <w:abstractNumId w:val="25"/>
  </w:num>
  <w:num w:numId="40">
    <w:abstractNumId w:val="15"/>
  </w:num>
  <w:num w:numId="41">
    <w:abstractNumId w:val="4"/>
  </w:num>
  <w:num w:numId="42">
    <w:abstractNumId w:val="41"/>
  </w:num>
  <w:num w:numId="43">
    <w:abstractNumId w:val="8"/>
  </w:num>
  <w:num w:numId="44">
    <w:abstractNumId w:val="29"/>
  </w:num>
  <w:num w:numId="45">
    <w:abstractNumId w:val="36"/>
  </w:num>
  <w:num w:numId="46">
    <w:abstractNumId w:val="22"/>
  </w:num>
  <w:num w:numId="47">
    <w:abstractNumId w:val="30"/>
  </w:num>
  <w:num w:numId="48">
    <w:abstractNumId w:val="44"/>
  </w:num>
  <w:num w:numId="4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1E02"/>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56E"/>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1EB"/>
    <w:rsid w:val="001E4614"/>
    <w:rsid w:val="001E4705"/>
    <w:rsid w:val="001E48F4"/>
    <w:rsid w:val="001E4C39"/>
    <w:rsid w:val="001E4D35"/>
    <w:rsid w:val="001E59BA"/>
    <w:rsid w:val="001E59E0"/>
    <w:rsid w:val="001E5A9F"/>
    <w:rsid w:val="001E5BE9"/>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64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21"/>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8D"/>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198"/>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148"/>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14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167"/>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100"/>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6C8E"/>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B5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8CE"/>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E26"/>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05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67E37"/>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E0A"/>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40F0"/>
    <w:rsid w:val="008C40FC"/>
    <w:rsid w:val="008C410A"/>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29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74"/>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92F"/>
    <w:rsid w:val="00982C19"/>
    <w:rsid w:val="00982E4C"/>
    <w:rsid w:val="009832A8"/>
    <w:rsid w:val="009836B9"/>
    <w:rsid w:val="009838AB"/>
    <w:rsid w:val="00983922"/>
    <w:rsid w:val="00983A97"/>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4FE"/>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D29"/>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DB1"/>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8D"/>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B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15"/>
    <w:rsid w:val="00C96B13"/>
    <w:rsid w:val="00C96E22"/>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77F"/>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4B5A"/>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C6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15DF"/>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516"/>
    <w:rsid w:val="00E74658"/>
    <w:rsid w:val="00E74E22"/>
    <w:rsid w:val="00E75041"/>
    <w:rsid w:val="00E754C1"/>
    <w:rsid w:val="00E754FB"/>
    <w:rsid w:val="00E757F7"/>
    <w:rsid w:val="00E75ADB"/>
    <w:rsid w:val="00E75CBB"/>
    <w:rsid w:val="00E7616C"/>
    <w:rsid w:val="00E762EF"/>
    <w:rsid w:val="00E77ADF"/>
    <w:rsid w:val="00E77D08"/>
    <w:rsid w:val="00E80237"/>
    <w:rsid w:val="00E8063D"/>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3F8"/>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272"/>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53D"/>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2DB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52DB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52DB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48"/>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D4D74-C10C-45A7-888F-A38CE248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2355</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2022-09-27T12:22:00Z</dcterms:created>
  <dcterms:modified xsi:type="dcterms:W3CDTF">2022-09-29T07:26:00Z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